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3F9" w:rsidR="00534D76" w:rsidP="00534D76" w:rsidRDefault="00534D76" w14:paraId="249AD573" w14:textId="77777777">
      <w:pPr>
        <w:ind w:left="720" w:hanging="360"/>
        <w:jc w:val="center"/>
        <w:rPr>
          <w:b/>
          <w:sz w:val="32"/>
          <w:szCs w:val="32"/>
          <w:rtl/>
          <w:lang w:val="en-US"/>
        </w:rPr>
      </w:pPr>
    </w:p>
    <w:p w:rsidRPr="00160CD5" w:rsidR="00674552" w:rsidP="00674552" w:rsidRDefault="009F23A6" w14:paraId="64B709F5" w14:textId="5FBDC091">
      <w:pPr>
        <w:bidi/>
        <w:ind w:left="720" w:hanging="360"/>
        <w:jc w:val="center"/>
        <w:rPr>
          <w:b/>
          <w:sz w:val="32"/>
          <w:szCs w:val="32"/>
          <w:rtl/>
        </w:rPr>
      </w:pPr>
      <w:r w:rsidRPr="00160CD5">
        <w:rPr>
          <w:rFonts w:hint="cs"/>
          <w:b/>
          <w:bCs/>
          <w:sz w:val="32"/>
          <w:szCs w:val="32"/>
          <w:rtl/>
        </w:rPr>
        <w:t>الإعلان عن المرحلة الثانية من صندوق تحسين أداء الأجهزة العليا للرقابة</w:t>
      </w:r>
      <w:r w:rsidR="00F459E1">
        <w:rPr>
          <w:b/>
          <w:bCs/>
          <w:sz w:val="32"/>
          <w:szCs w:val="32"/>
          <w:lang w:val="en-GB"/>
        </w:rPr>
        <w:t xml:space="preserve">FISP </w:t>
      </w:r>
    </w:p>
    <w:p w:rsidRPr="00160CD5" w:rsidR="00EE5D05" w:rsidP="00534D76" w:rsidRDefault="00EE5D05" w14:paraId="7824844B" w14:textId="6FEF9416">
      <w:pPr>
        <w:ind w:left="720" w:hanging="360"/>
        <w:jc w:val="center"/>
        <w:rPr>
          <w:b/>
          <w:sz w:val="32"/>
          <w:szCs w:val="32"/>
          <w:lang w:val="en-US"/>
        </w:rPr>
      </w:pPr>
    </w:p>
    <w:p w:rsidRPr="00160CD5" w:rsidR="00A679BF" w:rsidP="00E10EA5" w:rsidRDefault="00EE5D05" w14:paraId="7E78630C" w14:textId="2F7D61FA">
      <w:pPr>
        <w:bidi/>
        <w:ind w:left="720" w:hanging="360"/>
        <w:rPr>
          <w:b/>
          <w:rtl/>
        </w:rPr>
      </w:pPr>
      <w:r w:rsidRPr="00160CD5">
        <w:rPr>
          <w:rFonts w:hint="cs"/>
          <w:rtl/>
        </w:rPr>
        <w:t xml:space="preserve"> </w:t>
      </w:r>
    </w:p>
    <w:p w:rsidRPr="00160CD5" w:rsidR="00534D76" w:rsidP="00BE28D2" w:rsidRDefault="00534D76" w14:paraId="57B25DCA" w14:textId="07B70E38">
      <w:pPr>
        <w:bidi/>
        <w:rPr>
          <w:rtl/>
        </w:rPr>
      </w:pPr>
      <w:r w:rsidRPr="00160CD5">
        <w:rPr>
          <w:rFonts w:hint="cs"/>
          <w:rtl/>
        </w:rPr>
        <w:t>أنشأ الديوان العام للمحاسبة في المملكة العربية السعودية صندوق تحسين أداء الجهاز الأعلى للرقابة في عام 2020، بهدف تقديم الدعم المالي للأجهزة العليا للرقابة لمساعدتها في إعداد وتنفيذ خططها الاستراتيجية تحت إشراف وقياد</w:t>
      </w:r>
      <w:r w:rsidR="00F459E1">
        <w:rPr>
          <w:rFonts w:hint="cs"/>
          <w:rtl/>
        </w:rPr>
        <w:t>ة الأجهزة المعنية</w:t>
      </w:r>
      <w:r w:rsidRPr="00160CD5">
        <w:rPr>
          <w:rFonts w:hint="cs"/>
          <w:rtl/>
        </w:rPr>
        <w:t xml:space="preserve">. وخرجت النسخة التجريبية من صندوق تحسين أداء الجهاز الأعلى للرقابة السعودي خلال الفترة من 2020 إلى 2021، وجرى تنفيذها في الدول النامية بمنطقة آسيا التي كانت تعمل على إعداد خططها الاستراتيجية بدعم من مبادرة تنمية الإنتوساي. وفي عام 2022، وسّع الديوان العام للمحاسبة نطاق أهلية التقديم ليشمل جميع مناطق الإنتوساي في الدول النامية، مركزًا بوجه خاص على الأجهزة العليا للرقابة التي تقع في البيئات الأكثر هشاشة وعلى توفير الدعم لمبادرة المساءلة العالمية للجهاز الأعلى للرقابة وبرنامج شراكة دعم الأقران المعجلة. ومنذ ذلك الحين، أصبح الديوان العام للمحاسبة جهة مانحة نشطة، تقدم دعمًا مباشرًا وفوريًا للأجهزة العليا للرقابة. </w:t>
      </w:r>
    </w:p>
    <w:p w:rsidRPr="00160CD5" w:rsidR="004B3D43" w:rsidP="1E207086" w:rsidRDefault="005565CF" w14:paraId="47531F08" w14:textId="7A6092FB">
      <w:pPr>
        <w:pStyle w:val="Normal"/>
        <w:bidi/>
        <w:rPr>
          <w:rFonts w:ascii="Calibri" w:hAnsi="Calibri" w:eastAsia="Calibri" w:cs="Calibri"/>
          <w:noProof w:val="0"/>
          <w:sz w:val="22"/>
          <w:szCs w:val="22"/>
          <w:lang w:val="nb-NO"/>
        </w:rPr>
      </w:pPr>
      <w:r w:rsidRPr="129456CC" w:rsidR="005565CF">
        <w:rPr>
          <w:rtl w:val="1"/>
        </w:rPr>
        <w:t xml:space="preserve"> </w:t>
      </w:r>
      <w:r w:rsidRPr="129456CC" w:rsidR="524E1BE5">
        <w:rPr>
          <w:rFonts w:ascii="Calibri" w:hAnsi="Calibri" w:eastAsia="Calibri" w:cs="Calibri"/>
          <w:noProof w:val="0"/>
          <w:sz w:val="22"/>
          <w:szCs w:val="22"/>
          <w:rtl w:val="1"/>
          <w:lang w:val="nb-NO"/>
        </w:rPr>
        <w:t>يسعد</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الديوان</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العام</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للمحاسبة</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أن</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يؤكد</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استمرار</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تنفيذ</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الصندوق</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السعودي</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لتحسين</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أداء</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الأجهزة</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العليا</w:t>
      </w:r>
      <w:r w:rsidRPr="129456CC" w:rsidR="524E1BE5">
        <w:rPr>
          <w:rFonts w:ascii="Calibri" w:hAnsi="Calibri" w:eastAsia="Calibri" w:cs="Calibri"/>
          <w:noProof w:val="0"/>
          <w:sz w:val="22"/>
          <w:szCs w:val="22"/>
          <w:rtl w:val="1"/>
          <w:lang w:val="nb-NO"/>
        </w:rPr>
        <w:t xml:space="preserve"> </w:t>
      </w:r>
      <w:r w:rsidRPr="129456CC" w:rsidR="524E1BE5">
        <w:rPr>
          <w:rFonts w:ascii="Calibri" w:hAnsi="Calibri" w:eastAsia="Calibri" w:cs="Calibri"/>
          <w:noProof w:val="0"/>
          <w:sz w:val="22"/>
          <w:szCs w:val="22"/>
          <w:rtl w:val="1"/>
          <w:lang w:val="nb-NO"/>
        </w:rPr>
        <w:t>للرقابة.</w:t>
      </w:r>
      <w:r w:rsidRPr="129456CC" w:rsidR="524E1BE5">
        <w:rPr>
          <w:rFonts w:ascii="Calibri" w:hAnsi="Calibri" w:eastAsia="Calibri" w:cs="Calibri"/>
          <w:noProof w:val="0"/>
          <w:sz w:val="22"/>
          <w:szCs w:val="22"/>
          <w:rtl w:val="1"/>
          <w:lang w:val="nb-NO"/>
        </w:rPr>
        <w:t xml:space="preserve"> ومن خلال هذه المرحلة، يقدّم الصندوق الدعم لمبادرات بناء القدرات، والتدريب، وتقنية المعلومات والاتصالات للأجهزة العليا للرقابة المؤهلة.</w:t>
      </w:r>
    </w:p>
    <w:p w:rsidRPr="00160CD5" w:rsidR="00A36B04" w:rsidP="00534D76" w:rsidRDefault="00A36B04" w14:paraId="450E1D09" w14:textId="497CB849">
      <w:pPr>
        <w:rPr>
          <w:lang w:val="en-GB"/>
        </w:rPr>
      </w:pPr>
    </w:p>
    <w:p w:rsidRPr="00160CD5" w:rsidR="00A36B04" w:rsidP="00BE28D2" w:rsidRDefault="00A36B04" w14:paraId="6D727C39" w14:textId="786535C0">
      <w:pPr>
        <w:rPr>
          <w:b/>
          <w:bCs/>
          <w:lang w:val="en-GB"/>
        </w:rPr>
      </w:pPr>
    </w:p>
    <w:p w:rsidRPr="00160CD5" w:rsidR="00A36B04" w:rsidP="00534D76" w:rsidRDefault="00A36B04" w14:paraId="0B663CDA" w14:textId="6C391C82">
      <w:pPr>
        <w:rPr>
          <w:lang w:val="en-GB"/>
        </w:rPr>
      </w:pPr>
    </w:p>
    <w:p w:rsidRPr="00160CD5" w:rsidR="00A36B04" w:rsidP="009F23A6" w:rsidRDefault="009F23A6" w14:paraId="66079299" w14:textId="2BAD8061">
      <w:pPr>
        <w:bidi/>
        <w:jc w:val="center"/>
        <w:rPr>
          <w:b/>
          <w:color w:val="000000" w:themeColor="text1"/>
          <w:rtl/>
        </w:rPr>
      </w:pPr>
      <w:r w:rsidRPr="00160CD5">
        <w:rPr>
          <w:rFonts w:hint="cs"/>
          <w:b/>
          <w:bCs/>
          <w:color w:val="000000" w:themeColor="text1"/>
          <w:rtl/>
        </w:rPr>
        <w:t>-----------------------------------------</w:t>
      </w:r>
    </w:p>
    <w:p w:rsidRPr="00160CD5" w:rsidR="009F23A6" w:rsidP="00534D76" w:rsidRDefault="009F23A6" w14:paraId="048163F2" w14:textId="77777777">
      <w:pPr>
        <w:rPr>
          <w:b/>
          <w:color w:val="000000" w:themeColor="text1"/>
          <w:lang w:val="en-GB"/>
        </w:rPr>
      </w:pPr>
    </w:p>
    <w:p w:rsidRPr="00160CD5" w:rsidR="008A4819" w:rsidP="009F23A6" w:rsidRDefault="008A4819" w14:paraId="109A47AD" w14:textId="77777777">
      <w:pPr>
        <w:rPr>
          <w:rFonts w:eastAsia="Times New Roman"/>
          <w:lang w:val="en-US"/>
        </w:rPr>
      </w:pPr>
    </w:p>
    <w:p w:rsidRPr="00160CD5" w:rsidR="008A4819" w:rsidP="008A4819" w:rsidRDefault="008A4819" w14:paraId="2ECCC550" w14:textId="77777777">
      <w:pPr>
        <w:rPr>
          <w:b/>
          <w:lang w:val="en-US"/>
        </w:rPr>
      </w:pPr>
    </w:p>
    <w:p w:rsidRPr="00160CD5" w:rsidR="008A4819" w:rsidP="009F23A6" w:rsidRDefault="008A4819" w14:paraId="37BC9B56" w14:textId="77777777">
      <w:pPr>
        <w:rPr>
          <w:b/>
          <w:lang w:val="en-US"/>
        </w:rPr>
      </w:pPr>
    </w:p>
    <w:p w:rsidRPr="00160CD5" w:rsidR="004042B5" w:rsidP="009F23A6" w:rsidRDefault="004042B5" w14:paraId="33031A75" w14:textId="7E143B89">
      <w:pPr>
        <w:rPr>
          <w:bCs/>
          <w:lang w:val="en-GB"/>
        </w:rPr>
      </w:pPr>
    </w:p>
    <w:p w:rsidRPr="00160CD5" w:rsidR="004042B5" w:rsidP="009F23A6" w:rsidRDefault="004042B5" w14:paraId="3487CEB2" w14:textId="132AEB9E">
      <w:pPr>
        <w:bidi/>
        <w:rPr>
          <w:bCs/>
          <w:rtl/>
        </w:rPr>
      </w:pPr>
      <w:r w:rsidRPr="00160CD5">
        <w:rPr>
          <w:rFonts w:hint="cs"/>
          <w:rtl/>
        </w:rPr>
        <w:br w:type="page"/>
      </w:r>
    </w:p>
    <w:p w:rsidRPr="00160CD5" w:rsidR="009F23A6" w:rsidP="009F23A6" w:rsidRDefault="009F23A6" w14:paraId="44332CF8" w14:textId="1ECF850A">
      <w:pPr>
        <w:bidi/>
        <w:jc w:val="center"/>
        <w:rPr>
          <w:b/>
          <w:rtl/>
        </w:rPr>
      </w:pPr>
      <w:r w:rsidRPr="00160CD5">
        <w:rPr>
          <w:rFonts w:hint="cs"/>
          <w:b/>
          <w:bCs/>
          <w:rtl/>
        </w:rPr>
        <w:lastRenderedPageBreak/>
        <w:t>نموذج المقترح</w:t>
      </w:r>
    </w:p>
    <w:p w:rsidRPr="00160CD5" w:rsidR="009F23A6" w:rsidP="009F23A6" w:rsidRDefault="009F23A6" w14:paraId="1A2F829D" w14:textId="77777777">
      <w:pPr>
        <w:jc w:val="center"/>
        <w:rPr>
          <w:b/>
          <w:lang w:val="en-GB"/>
        </w:rPr>
      </w:pPr>
    </w:p>
    <w:p w:rsidRPr="00160CD5" w:rsidR="009F23A6" w:rsidP="009F23A6" w:rsidRDefault="009F23A6" w14:paraId="1A6AD882" w14:textId="0D9EC3F0">
      <w:pPr>
        <w:bidi/>
        <w:rPr>
          <w:bCs/>
          <w:i/>
          <w:iCs/>
          <w:rtl/>
        </w:rPr>
      </w:pPr>
      <w:r w:rsidRPr="00160CD5">
        <w:rPr>
          <w:rFonts w:hint="cs"/>
          <w:i/>
          <w:iCs/>
          <w:rtl/>
        </w:rPr>
        <w:t>(انظر التعليمات الإرشادية في نهاية النموذج)</w:t>
      </w:r>
    </w:p>
    <w:p w:rsidRPr="00160CD5" w:rsidR="00A679BF" w:rsidP="00E10EA5" w:rsidRDefault="00A679BF" w14:paraId="457383AD" w14:textId="7B8F694C">
      <w:pPr>
        <w:ind w:left="720" w:hanging="360"/>
        <w:rPr>
          <w:bCs/>
          <w:lang w:val="en-GB"/>
        </w:rPr>
      </w:pPr>
    </w:p>
    <w:tbl>
      <w:tblPr>
        <w:bidiVisual/>
        <w:tblW w:w="934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925"/>
        <w:gridCol w:w="1336"/>
        <w:gridCol w:w="4088"/>
      </w:tblGrid>
      <w:tr w:rsidRPr="00160CD5" w:rsidR="00C35D67" w:rsidTr="00A60E05" w14:paraId="2F5EA2AB" w14:textId="5F19BB28">
        <w:trPr>
          <w:trHeight w:val="372"/>
        </w:trPr>
        <w:tc>
          <w:tcPr>
            <w:tcW w:w="3925" w:type="dxa"/>
            <w:vMerge w:val="restart"/>
          </w:tcPr>
          <w:p w:rsidRPr="00160CD5" w:rsidR="00C35D67" w:rsidP="00BA40B9" w:rsidRDefault="00C35D67" w14:paraId="1B3DDD47" w14:textId="6C03B712">
            <w:pPr>
              <w:bidi/>
              <w:ind w:left="351" w:hanging="360"/>
              <w:rPr>
                <w:b/>
                <w:rtl/>
              </w:rPr>
            </w:pPr>
            <w:r w:rsidRPr="00160CD5">
              <w:rPr>
                <w:rFonts w:hint="cs"/>
                <w:b/>
                <w:bCs/>
                <w:rtl/>
              </w:rPr>
              <w:t>اسم الجهاز الأعلى للرقابة:</w:t>
            </w:r>
            <w:r w:rsidRPr="00160CD5">
              <w:rPr>
                <w:rFonts w:hint="cs"/>
                <w:rtl/>
              </w:rPr>
              <w:t xml:space="preserve"> </w:t>
            </w:r>
          </w:p>
        </w:tc>
        <w:tc>
          <w:tcPr>
            <w:tcW w:w="5424" w:type="dxa"/>
            <w:gridSpan w:val="2"/>
          </w:tcPr>
          <w:p w:rsidRPr="00160CD5" w:rsidR="00C35D67" w:rsidP="005A1605" w:rsidRDefault="00C35D67" w14:paraId="5BB4037F" w14:textId="64B3C432">
            <w:pPr>
              <w:bidi/>
              <w:spacing w:line="276" w:lineRule="auto"/>
              <w:ind w:left="351" w:hanging="360"/>
              <w:rPr>
                <w:b/>
                <w:rtl/>
              </w:rPr>
            </w:pPr>
            <w:r w:rsidRPr="00160CD5">
              <w:rPr>
                <w:rFonts w:hint="cs"/>
                <w:b/>
                <w:bCs/>
                <w:rtl/>
              </w:rPr>
              <w:t>عنوان المقترح:</w:t>
            </w:r>
            <w:r w:rsidRPr="00160CD5">
              <w:rPr>
                <w:rFonts w:hint="cs"/>
                <w:rtl/>
              </w:rPr>
              <w:t xml:space="preserve"> </w:t>
            </w:r>
          </w:p>
          <w:p w:rsidRPr="00160CD5" w:rsidR="00C35D67" w:rsidP="00BA40B9" w:rsidRDefault="00C35D67" w14:paraId="5F7A9F2F" w14:textId="77777777">
            <w:pPr>
              <w:ind w:left="351" w:hanging="360"/>
              <w:rPr>
                <w:b/>
                <w:lang w:val="en-GB"/>
              </w:rPr>
            </w:pPr>
          </w:p>
          <w:p w:rsidRPr="00160CD5" w:rsidR="00C35D67" w:rsidP="00BA40B9" w:rsidRDefault="00C35D67" w14:paraId="792DDFF2" w14:textId="08224F35">
            <w:pPr>
              <w:ind w:left="351" w:hanging="360"/>
              <w:rPr>
                <w:b/>
                <w:lang w:val="en-GB"/>
              </w:rPr>
            </w:pPr>
          </w:p>
        </w:tc>
      </w:tr>
      <w:tr w:rsidRPr="00160CD5" w:rsidR="00C35D67" w:rsidTr="00A60E05" w14:paraId="01921AC3" w14:textId="77777777">
        <w:trPr>
          <w:trHeight w:val="425"/>
        </w:trPr>
        <w:tc>
          <w:tcPr>
            <w:tcW w:w="3925" w:type="dxa"/>
            <w:vMerge/>
          </w:tcPr>
          <w:p w:rsidRPr="00160CD5" w:rsidR="00C35D67" w:rsidP="00BA40B9" w:rsidRDefault="00C35D67" w14:paraId="643BD310" w14:textId="77777777">
            <w:pPr>
              <w:ind w:left="351" w:hanging="360"/>
              <w:rPr>
                <w:b/>
                <w:lang w:val="en-GB"/>
              </w:rPr>
            </w:pPr>
          </w:p>
        </w:tc>
        <w:tc>
          <w:tcPr>
            <w:tcW w:w="5424" w:type="dxa"/>
            <w:gridSpan w:val="2"/>
          </w:tcPr>
          <w:p w:rsidRPr="00160CD5" w:rsidR="00C35D67" w:rsidP="00C35D67" w:rsidRDefault="00C35D67" w14:paraId="661CFFE6" w14:textId="28E64A18">
            <w:pPr>
              <w:bidi/>
              <w:ind w:left="351" w:hanging="360"/>
              <w:rPr>
                <w:b/>
                <w:rtl/>
              </w:rPr>
            </w:pPr>
            <w:r w:rsidRPr="00160CD5">
              <w:rPr>
                <w:rFonts w:hint="cs"/>
                <w:b/>
                <w:bCs/>
                <w:rtl/>
              </w:rPr>
              <w:t>المبلغ الذي قُدِّم من أجله الطلب: بالدولار الأمريكي</w:t>
            </w:r>
            <w:r w:rsidRPr="00160CD5">
              <w:rPr>
                <w:rFonts w:hint="cs"/>
                <w:rtl/>
              </w:rPr>
              <w:t xml:space="preserve"> </w:t>
            </w:r>
          </w:p>
        </w:tc>
      </w:tr>
      <w:tr w:rsidRPr="00160CD5" w:rsidR="009F23A6" w:rsidTr="00A60E05" w14:paraId="3ECDA1DE" w14:textId="17B9AA70">
        <w:trPr>
          <w:trHeight w:val="342"/>
        </w:trPr>
        <w:tc>
          <w:tcPr>
            <w:tcW w:w="3925" w:type="dxa"/>
          </w:tcPr>
          <w:p w:rsidRPr="00160CD5" w:rsidR="009F23A6" w:rsidP="00BA40B9" w:rsidRDefault="009F23A6" w14:paraId="57EEF0F0" w14:textId="649A22A8">
            <w:pPr>
              <w:bidi/>
              <w:ind w:left="351" w:hanging="360"/>
              <w:rPr>
                <w:b/>
                <w:rtl/>
              </w:rPr>
            </w:pPr>
            <w:r w:rsidRPr="00160CD5">
              <w:rPr>
                <w:rFonts w:hint="cs"/>
                <w:b/>
                <w:bCs/>
                <w:rtl/>
              </w:rPr>
              <w:t>البلد:</w:t>
            </w:r>
          </w:p>
        </w:tc>
        <w:tc>
          <w:tcPr>
            <w:tcW w:w="1336" w:type="dxa"/>
            <w:vMerge w:val="restart"/>
          </w:tcPr>
          <w:p w:rsidRPr="00160CD5" w:rsidR="009F23A6" w:rsidP="009F23A6" w:rsidRDefault="009F23A6" w14:paraId="049E0FB7" w14:textId="638E1359">
            <w:pPr>
              <w:bidi/>
              <w:rPr>
                <w:b/>
                <w:bCs/>
                <w:rtl/>
              </w:rPr>
            </w:pPr>
            <w:r w:rsidRPr="00160CD5">
              <w:rPr>
                <w:rFonts w:hint="cs"/>
                <w:b/>
                <w:bCs/>
                <w:rtl/>
              </w:rPr>
              <w:t>الحد التقريبي للإطار الزمني</w:t>
            </w:r>
          </w:p>
        </w:tc>
        <w:tc>
          <w:tcPr>
            <w:tcW w:w="4088" w:type="dxa"/>
          </w:tcPr>
          <w:p w:rsidRPr="00160CD5" w:rsidR="009F23A6" w:rsidP="005A1605" w:rsidRDefault="009F23A6" w14:paraId="48CC420F" w14:textId="05E95685">
            <w:pPr>
              <w:bidi/>
              <w:spacing w:line="276" w:lineRule="auto"/>
              <w:ind w:left="351" w:hanging="360"/>
              <w:rPr>
                <w:b/>
                <w:rtl/>
              </w:rPr>
            </w:pPr>
            <w:r w:rsidRPr="00160CD5">
              <w:rPr>
                <w:rFonts w:hint="cs"/>
                <w:b/>
                <w:bCs/>
                <w:rtl/>
              </w:rPr>
              <w:t>تاريخ البدء:</w:t>
            </w:r>
          </w:p>
        </w:tc>
      </w:tr>
      <w:tr w:rsidRPr="00160CD5" w:rsidR="009F23A6" w:rsidTr="00A60E05" w14:paraId="7BF25E31" w14:textId="0DC91446">
        <w:trPr>
          <w:trHeight w:val="175"/>
        </w:trPr>
        <w:tc>
          <w:tcPr>
            <w:tcW w:w="3925" w:type="dxa"/>
          </w:tcPr>
          <w:p w:rsidRPr="00160CD5" w:rsidR="009F23A6" w:rsidP="009F23A6" w:rsidRDefault="009F23A6" w14:paraId="5AFA5FA9" w14:textId="31E91765">
            <w:pPr>
              <w:bidi/>
              <w:ind w:left="351" w:hanging="360"/>
              <w:rPr>
                <w:b/>
                <w:rtl/>
              </w:rPr>
            </w:pPr>
            <w:r w:rsidRPr="00160CD5">
              <w:rPr>
                <w:rFonts w:hint="cs"/>
                <w:b/>
                <w:bCs/>
                <w:rtl/>
              </w:rPr>
              <w:t>اسم المراقب العام:</w:t>
            </w:r>
          </w:p>
          <w:p w:rsidRPr="00160CD5" w:rsidR="009F23A6" w:rsidP="00BA40B9" w:rsidRDefault="009F23A6" w14:paraId="5CE380EA" w14:textId="42C00130">
            <w:pPr>
              <w:ind w:left="351" w:hanging="360"/>
              <w:rPr>
                <w:b/>
                <w:lang w:val="en-GB"/>
              </w:rPr>
            </w:pPr>
          </w:p>
        </w:tc>
        <w:tc>
          <w:tcPr>
            <w:tcW w:w="1336" w:type="dxa"/>
            <w:vMerge/>
          </w:tcPr>
          <w:p w:rsidRPr="00160CD5" w:rsidR="009F23A6" w:rsidRDefault="009F23A6" w14:paraId="1ED5678D" w14:textId="77777777">
            <w:pPr>
              <w:spacing w:after="160" w:line="259" w:lineRule="auto"/>
              <w:rPr>
                <w:b/>
                <w:lang w:val="en-GB"/>
              </w:rPr>
            </w:pPr>
          </w:p>
        </w:tc>
        <w:tc>
          <w:tcPr>
            <w:tcW w:w="4088" w:type="dxa"/>
          </w:tcPr>
          <w:p w:rsidRPr="00160CD5" w:rsidR="009F23A6" w:rsidP="005A1605" w:rsidRDefault="009F23A6" w14:paraId="761B7DE5" w14:textId="4486E418">
            <w:pPr>
              <w:bidi/>
              <w:spacing w:line="276" w:lineRule="auto"/>
              <w:rPr>
                <w:b/>
                <w:bCs/>
                <w:rtl/>
              </w:rPr>
            </w:pPr>
            <w:r w:rsidRPr="00160CD5">
              <w:rPr>
                <w:rFonts w:hint="cs"/>
                <w:b/>
                <w:bCs/>
                <w:rtl/>
              </w:rPr>
              <w:t>تاريخ الانتهاء:</w:t>
            </w:r>
          </w:p>
        </w:tc>
      </w:tr>
    </w:tbl>
    <w:tbl>
      <w:tblPr>
        <w:tblStyle w:val="TableGrid"/>
        <w:bidiVisual/>
        <w:tblW w:w="9023" w:type="dxa"/>
        <w:tblLook w:val="04A0" w:firstRow="1" w:lastRow="0" w:firstColumn="1" w:lastColumn="0" w:noHBand="0" w:noVBand="1"/>
      </w:tblPr>
      <w:tblGrid>
        <w:gridCol w:w="9352"/>
      </w:tblGrid>
      <w:tr w:rsidRPr="00160CD5" w:rsidR="00014F86" w:rsidTr="0015281C" w14:paraId="597FC3A0" w14:textId="77777777">
        <w:tc>
          <w:tcPr>
            <w:tcW w:w="9023" w:type="dxa"/>
          </w:tcPr>
          <w:p w:rsidRPr="00160CD5" w:rsidR="00014F86" w:rsidP="00BA40B9" w:rsidRDefault="00014F86" w14:paraId="15077FEB" w14:textId="2EC34748">
            <w:pPr>
              <w:bidi/>
              <w:rPr>
                <w:rFonts w:eastAsia="Times New Roman"/>
                <w:b/>
                <w:rtl/>
              </w:rPr>
            </w:pPr>
            <w:r w:rsidRPr="00160CD5">
              <w:rPr>
                <w:rFonts w:hint="cs"/>
                <w:b/>
                <w:bCs/>
                <w:rtl/>
              </w:rPr>
              <w:t>بيان المشكلة:</w:t>
            </w:r>
          </w:p>
          <w:p w:rsidRPr="00A60E05" w:rsidR="00486858" w:rsidP="00BA40B9" w:rsidRDefault="00486858" w14:paraId="14924EC7" w14:textId="4BE4F5EB">
            <w:pPr>
              <w:rPr>
                <w:rFonts w:eastAsia="Times New Roman"/>
                <w:b/>
                <w:lang w:val="en-US"/>
              </w:rPr>
            </w:pPr>
          </w:p>
          <w:p w:rsidRPr="00160CD5" w:rsidR="00486858" w:rsidP="00BA40B9" w:rsidRDefault="00486858" w14:paraId="6CFF9360" w14:textId="77777777">
            <w:pPr>
              <w:rPr>
                <w:rFonts w:eastAsia="Times New Roman"/>
                <w:b/>
                <w:lang w:val="en-GB"/>
              </w:rPr>
            </w:pPr>
          </w:p>
          <w:p w:rsidRPr="00160CD5" w:rsidR="00486858" w:rsidP="00BA40B9" w:rsidRDefault="00486858" w14:paraId="46485C7B" w14:textId="6CC38D09">
            <w:pPr>
              <w:rPr>
                <w:rFonts w:eastAsia="Times New Roman"/>
                <w:b/>
                <w:lang w:val="en-GB"/>
              </w:rPr>
            </w:pPr>
          </w:p>
        </w:tc>
      </w:tr>
      <w:tr w:rsidRPr="00160CD5" w:rsidR="00014F86" w:rsidTr="0015281C" w14:paraId="54055948" w14:textId="77777777">
        <w:tc>
          <w:tcPr>
            <w:tcW w:w="9023" w:type="dxa"/>
          </w:tcPr>
          <w:p w:rsidRPr="00160CD5" w:rsidR="00014F86" w:rsidP="00BA40B9" w:rsidRDefault="00486858" w14:paraId="7CCCC479" w14:textId="77777777">
            <w:pPr>
              <w:bidi/>
              <w:rPr>
                <w:rFonts w:eastAsia="Times New Roman"/>
                <w:b/>
                <w:rtl/>
              </w:rPr>
            </w:pPr>
            <w:r w:rsidRPr="00160CD5">
              <w:rPr>
                <w:rFonts w:hint="cs"/>
                <w:b/>
                <w:bCs/>
                <w:rtl/>
              </w:rPr>
              <w:t>التأثير على العمليات:</w:t>
            </w:r>
          </w:p>
          <w:p w:rsidRPr="00160CD5" w:rsidR="00486858" w:rsidP="00BA40B9" w:rsidRDefault="00486858" w14:paraId="77D46CA3" w14:textId="77777777">
            <w:pPr>
              <w:rPr>
                <w:rFonts w:eastAsia="Times New Roman"/>
                <w:b/>
                <w:lang w:val="en-GB"/>
              </w:rPr>
            </w:pPr>
          </w:p>
          <w:p w:rsidRPr="00160CD5" w:rsidR="00486858" w:rsidP="00BA40B9" w:rsidRDefault="00486858" w14:paraId="04B2D0D3" w14:textId="6BAC40AC">
            <w:pPr>
              <w:rPr>
                <w:rFonts w:eastAsia="Times New Roman"/>
                <w:b/>
                <w:lang w:val="en-GB"/>
              </w:rPr>
            </w:pPr>
          </w:p>
          <w:p w:rsidRPr="00160CD5" w:rsidR="00EF4F37" w:rsidP="00BA40B9" w:rsidRDefault="00EF4F37" w14:paraId="4A39F3CE" w14:textId="77777777">
            <w:pPr>
              <w:rPr>
                <w:rFonts w:eastAsia="Times New Roman"/>
                <w:b/>
                <w:lang w:val="en-GB"/>
              </w:rPr>
            </w:pPr>
          </w:p>
          <w:p w:rsidRPr="00160CD5" w:rsidR="00486858" w:rsidP="00BA40B9" w:rsidRDefault="00486858" w14:paraId="7249FDC9" w14:textId="77777777">
            <w:pPr>
              <w:rPr>
                <w:rFonts w:eastAsia="Times New Roman"/>
                <w:b/>
                <w:lang w:val="en-GB"/>
              </w:rPr>
            </w:pPr>
          </w:p>
          <w:p w:rsidRPr="00160CD5" w:rsidR="00486858" w:rsidP="00BA40B9" w:rsidRDefault="00486858" w14:paraId="1580BA67" w14:textId="5B01E20D">
            <w:pPr>
              <w:rPr>
                <w:rFonts w:eastAsia="Times New Roman"/>
                <w:b/>
                <w:lang w:val="en-GB"/>
              </w:rPr>
            </w:pPr>
          </w:p>
        </w:tc>
      </w:tr>
      <w:tr w:rsidRPr="00160CD5" w:rsidR="00014F86" w:rsidTr="0015281C" w14:paraId="70337679" w14:textId="77777777">
        <w:tc>
          <w:tcPr>
            <w:tcW w:w="9023" w:type="dxa"/>
          </w:tcPr>
          <w:p w:rsidRPr="00160CD5" w:rsidR="00014F86" w:rsidP="00BA40B9" w:rsidRDefault="00486858" w14:paraId="17637438" w14:textId="77777777">
            <w:pPr>
              <w:bidi/>
              <w:rPr>
                <w:rFonts w:eastAsia="Times New Roman"/>
                <w:b/>
                <w:rtl/>
              </w:rPr>
            </w:pPr>
            <w:r w:rsidRPr="00160CD5">
              <w:rPr>
                <w:rFonts w:hint="cs"/>
                <w:b/>
                <w:bCs/>
                <w:rtl/>
              </w:rPr>
              <w:t>الحلول المقترحة:</w:t>
            </w:r>
          </w:p>
          <w:p w:rsidRPr="00160CD5" w:rsidR="00486858" w:rsidP="00BA40B9" w:rsidRDefault="00486858" w14:paraId="6CDF2C15" w14:textId="77777777">
            <w:pPr>
              <w:rPr>
                <w:rFonts w:eastAsia="Times New Roman"/>
                <w:b/>
                <w:lang w:val="en-GB"/>
              </w:rPr>
            </w:pPr>
          </w:p>
          <w:p w:rsidRPr="00160CD5" w:rsidR="00486858" w:rsidP="00BA40B9" w:rsidRDefault="00486858" w14:paraId="66972D0F" w14:textId="2C4B0047">
            <w:pPr>
              <w:rPr>
                <w:rFonts w:eastAsia="Times New Roman"/>
                <w:b/>
                <w:lang w:val="en-GB"/>
              </w:rPr>
            </w:pPr>
          </w:p>
          <w:p w:rsidRPr="00160CD5" w:rsidR="00EF4F37" w:rsidP="00BA40B9" w:rsidRDefault="00EF4F37" w14:paraId="5456607C" w14:textId="77777777">
            <w:pPr>
              <w:rPr>
                <w:rFonts w:eastAsia="Times New Roman"/>
                <w:b/>
                <w:lang w:val="en-GB"/>
              </w:rPr>
            </w:pPr>
          </w:p>
          <w:p w:rsidRPr="00160CD5" w:rsidR="00486858" w:rsidP="00BA40B9" w:rsidRDefault="00486858" w14:paraId="6C3F1431" w14:textId="50A8902F">
            <w:pPr>
              <w:rPr>
                <w:rFonts w:eastAsia="Times New Roman"/>
                <w:b/>
                <w:lang w:val="en-GB"/>
              </w:rPr>
            </w:pPr>
          </w:p>
        </w:tc>
      </w:tr>
      <w:tr w:rsidRPr="00160CD5" w:rsidR="00014F86" w:rsidTr="0015281C" w14:paraId="7B22EC51" w14:textId="77777777">
        <w:tc>
          <w:tcPr>
            <w:tcW w:w="9023" w:type="dxa"/>
          </w:tcPr>
          <w:p w:rsidRPr="00C40EFD" w:rsidR="00486858" w:rsidP="00BA40B9" w:rsidRDefault="00486858" w14:paraId="11889D45" w14:textId="7101CB45">
            <w:pPr>
              <w:bidi/>
              <w:rPr>
                <w:rFonts w:eastAsia="Times New Roman"/>
                <w:b/>
                <w:rtl/>
                <w:lang w:val="en-US"/>
              </w:rPr>
            </w:pPr>
            <w:r w:rsidRPr="00160CD5">
              <w:rPr>
                <w:rFonts w:hint="cs"/>
                <w:b/>
                <w:bCs/>
                <w:rtl/>
              </w:rPr>
              <w:t>حلول تكنولوجيا المعلومات والاتصالات والتدريب المطلوب:</w:t>
            </w:r>
          </w:p>
          <w:bookmarkStart w:name="_MON_1653188065" w:id="0"/>
          <w:bookmarkEnd w:id="0"/>
          <w:p w:rsidRPr="00C40EFD" w:rsidR="00486858" w:rsidP="00BA40B9" w:rsidRDefault="003871D6" w14:paraId="2513C009" w14:textId="1E292F7E">
            <w:pPr>
              <w:bidi/>
              <w:rPr>
                <w:rFonts w:eastAsia="Times New Roman"/>
                <w:b/>
                <w:rtl/>
                <w:lang w:val="en-US"/>
              </w:rPr>
            </w:pPr>
            <w:r w:rsidRPr="00160CD5">
              <w:rPr>
                <w:rFonts w:hint="cs"/>
                <w:b/>
              </w:rPr>
              <w:object w:dxaOrig="12052" w:dyaOrig="3600" w14:anchorId="57C868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6.6pt;height:138pt" alt="" o:ole="" type="#_x0000_t75">
                  <v:imagedata o:title="" r:id="rId11"/>
                </v:shape>
                <o:OLEObject Type="Embed" ProgID="Excel.Sheet.12" ShapeID="_x0000_i1025" DrawAspect="Content" ObjectID="_1808806031" r:id="rId12"/>
              </w:object>
            </w:r>
          </w:p>
          <w:p w:rsidRPr="003871D6" w:rsidR="00590A1B" w:rsidP="00BA40B9" w:rsidRDefault="00590A1B" w14:paraId="0154EA0F" w14:textId="46C2CE23">
            <w:pPr>
              <w:rPr>
                <w:rFonts w:eastAsia="Times New Roman"/>
                <w:b/>
                <w:lang w:val="en-US"/>
              </w:rPr>
            </w:pPr>
          </w:p>
        </w:tc>
      </w:tr>
      <w:tr w:rsidRPr="00160CD5" w:rsidR="00014F86" w:rsidTr="0015281C" w14:paraId="3B6EEB96" w14:textId="77777777">
        <w:tc>
          <w:tcPr>
            <w:tcW w:w="9023" w:type="dxa"/>
          </w:tcPr>
          <w:p w:rsidRPr="00C40EFD" w:rsidR="00014F86" w:rsidP="00BA40B9" w:rsidRDefault="00486858" w14:paraId="631F2698" w14:textId="77777777">
            <w:pPr>
              <w:bidi/>
              <w:rPr>
                <w:rFonts w:eastAsia="Times New Roman"/>
                <w:b/>
                <w:lang w:val="en-US"/>
              </w:rPr>
            </w:pPr>
            <w:r w:rsidRPr="00160CD5">
              <w:rPr>
                <w:rFonts w:hint="cs"/>
                <w:b/>
                <w:bCs/>
                <w:rtl/>
              </w:rPr>
              <w:t>النتائج المتوقعة:</w:t>
            </w:r>
          </w:p>
          <w:p w:rsidRPr="00160CD5" w:rsidR="00486858" w:rsidP="00BA40B9" w:rsidRDefault="00486858" w14:paraId="6E049D23" w14:textId="77777777">
            <w:pPr>
              <w:rPr>
                <w:rFonts w:eastAsia="Times New Roman"/>
                <w:b/>
                <w:lang w:val="en-GB"/>
              </w:rPr>
            </w:pPr>
          </w:p>
          <w:p w:rsidRPr="00C40EFD" w:rsidR="00486858" w:rsidP="00BA40B9" w:rsidRDefault="00486858" w14:paraId="05D0E417" w14:textId="304D0525">
            <w:pPr>
              <w:rPr>
                <w:rFonts w:eastAsia="Times New Roman"/>
                <w:b/>
                <w:lang w:val="en-US"/>
              </w:rPr>
            </w:pPr>
          </w:p>
        </w:tc>
      </w:tr>
      <w:tr w:rsidRPr="00160CD5" w:rsidR="00FD49EE" w:rsidTr="0015281C" w14:paraId="18C20969" w14:textId="77777777">
        <w:tc>
          <w:tcPr>
            <w:tcW w:w="9023" w:type="dxa"/>
          </w:tcPr>
          <w:p w:rsidRPr="00C40EFD" w:rsidR="00FD49EE" w:rsidP="00BA40B9" w:rsidRDefault="00C35D67" w14:paraId="30F3EC6E" w14:textId="345CE5F0">
            <w:pPr>
              <w:bidi/>
              <w:rPr>
                <w:rFonts w:eastAsia="Times New Roman"/>
                <w:b/>
                <w:lang w:val="en-US"/>
              </w:rPr>
            </w:pPr>
            <w:r w:rsidRPr="00160CD5">
              <w:rPr>
                <w:rFonts w:hint="cs"/>
                <w:b/>
                <w:bCs/>
                <w:rtl/>
              </w:rPr>
              <w:t>المؤشرات الرئيسة:</w:t>
            </w:r>
          </w:p>
        </w:tc>
      </w:tr>
    </w:tbl>
    <w:p w:rsidRPr="00160CD5" w:rsidR="00BA40B9" w:rsidP="00BA40B9" w:rsidRDefault="00BA40B9" w14:paraId="4416916E" w14:textId="3F568248">
      <w:pPr>
        <w:rPr>
          <w:rFonts w:eastAsia="Times New Roman"/>
          <w:b/>
          <w:lang w:val="en-GB"/>
        </w:rPr>
      </w:pPr>
    </w:p>
    <w:tbl>
      <w:tblPr>
        <w:tblStyle w:val="TableGrid"/>
        <w:bidiVisual/>
        <w:tblW w:w="9016" w:type="dxa"/>
        <w:tblLook w:val="04A0" w:firstRow="1" w:lastRow="0" w:firstColumn="1" w:lastColumn="0" w:noHBand="0" w:noVBand="1"/>
      </w:tblPr>
      <w:tblGrid>
        <w:gridCol w:w="9016"/>
      </w:tblGrid>
      <w:tr w:rsidRPr="00160CD5" w:rsidR="007051D4" w:rsidTr="68683BAC" w14:paraId="6B3618FF" w14:textId="77777777">
        <w:trPr>
          <w:trHeight w:val="1058"/>
        </w:trPr>
        <w:tc>
          <w:tcPr>
            <w:tcW w:w="9016" w:type="dxa"/>
          </w:tcPr>
          <w:p w:rsidRPr="00160CD5" w:rsidR="007051D4" w:rsidP="6668C49B" w:rsidRDefault="007051D4" w14:paraId="581F2679" w14:textId="77777777">
            <w:pPr>
              <w:bidi/>
              <w:spacing w:line="259" w:lineRule="auto"/>
              <w:rPr>
                <w:rFonts w:eastAsia="Times New Roman"/>
                <w:b/>
                <w:bCs/>
                <w:rtl/>
              </w:rPr>
            </w:pPr>
            <w:r w:rsidRPr="00160CD5">
              <w:rPr>
                <w:rFonts w:hint="cs"/>
                <w:b/>
                <w:bCs/>
                <w:rtl/>
              </w:rPr>
              <w:lastRenderedPageBreak/>
              <w:t>تفاصيل الحساب البنكي:</w:t>
            </w:r>
          </w:p>
          <w:p w:rsidRPr="00160CD5" w:rsidR="007051D4" w:rsidP="001C0B49" w:rsidRDefault="007051D4" w14:paraId="3E13D7CF" w14:textId="77777777">
            <w:pPr>
              <w:rPr>
                <w:rFonts w:eastAsia="Times New Roman"/>
                <w:i/>
                <w:sz w:val="20"/>
                <w:szCs w:val="20"/>
                <w:lang w:val="en-GB"/>
              </w:rPr>
            </w:pPr>
          </w:p>
          <w:p w:rsidRPr="00160CD5" w:rsidR="007051D4" w:rsidP="001C0B49" w:rsidRDefault="007051D4" w14:paraId="1A4AF09A" w14:textId="25A5ED87">
            <w:pPr>
              <w:bidi/>
              <w:rPr>
                <w:rFonts w:eastAsia="Times New Roman"/>
                <w:i/>
                <w:sz w:val="20"/>
                <w:szCs w:val="20"/>
                <w:rtl/>
              </w:rPr>
            </w:pPr>
            <w:r w:rsidRPr="00160CD5">
              <w:rPr>
                <w:rFonts w:hint="cs"/>
                <w:i/>
                <w:iCs/>
                <w:sz w:val="20"/>
                <w:szCs w:val="20"/>
                <w:rtl/>
              </w:rPr>
              <w:t>في حال</w:t>
            </w:r>
            <w:r w:rsidR="00F459E1">
              <w:rPr>
                <w:rFonts w:hint="cs"/>
                <w:i/>
                <w:iCs/>
                <w:sz w:val="20"/>
                <w:szCs w:val="20"/>
                <w:rtl/>
              </w:rPr>
              <w:t xml:space="preserve"> موافقة</w:t>
            </w:r>
            <w:r w:rsidRPr="00160CD5">
              <w:rPr>
                <w:rFonts w:hint="cs"/>
                <w:i/>
                <w:iCs/>
                <w:sz w:val="20"/>
                <w:szCs w:val="20"/>
                <w:rtl/>
              </w:rPr>
              <w:t xml:space="preserve"> مجلس التمويل، يرجى إكمال تفاصيل حسابك</w:t>
            </w:r>
            <w:r w:rsidR="00F459E1">
              <w:rPr>
                <w:rFonts w:hint="cs"/>
                <w:i/>
                <w:iCs/>
                <w:sz w:val="20"/>
                <w:szCs w:val="20"/>
                <w:rtl/>
              </w:rPr>
              <w:t>م</w:t>
            </w:r>
            <w:r w:rsidRPr="00160CD5">
              <w:rPr>
                <w:rFonts w:hint="cs"/>
                <w:i/>
                <w:iCs/>
                <w:sz w:val="20"/>
                <w:szCs w:val="20"/>
                <w:rtl/>
              </w:rPr>
              <w:t xml:space="preserve"> البنكي لتحويل الأموال بسرعة:</w:t>
            </w:r>
          </w:p>
          <w:p w:rsidRPr="00160CD5" w:rsidR="007051D4" w:rsidP="001C0B49" w:rsidRDefault="007051D4" w14:paraId="47FCF399" w14:textId="77777777">
            <w:pPr>
              <w:rPr>
                <w:rFonts w:eastAsia="Times New Roman"/>
                <w:i/>
                <w:sz w:val="20"/>
                <w:szCs w:val="20"/>
                <w:lang w:val="en-GB"/>
              </w:rPr>
            </w:pPr>
          </w:p>
          <w:tbl>
            <w:tblPr>
              <w:tblStyle w:val="TableGrid"/>
              <w:bidiVisual/>
              <w:tblW w:w="0" w:type="auto"/>
              <w:tblLook w:val="04A0" w:firstRow="1" w:lastRow="0" w:firstColumn="1" w:lastColumn="0" w:noHBand="0" w:noVBand="1"/>
            </w:tblPr>
            <w:tblGrid>
              <w:gridCol w:w="4130"/>
              <w:gridCol w:w="4660"/>
            </w:tblGrid>
            <w:tr w:rsidRPr="00160CD5" w:rsidR="007051D4" w:rsidTr="001C0B49" w14:paraId="353A765F" w14:textId="77777777">
              <w:tc>
                <w:tcPr>
                  <w:tcW w:w="4272" w:type="dxa"/>
                </w:tcPr>
                <w:p w:rsidRPr="00160CD5" w:rsidR="007051D4" w:rsidP="001C0B49" w:rsidRDefault="007051D4" w14:paraId="4E1A2280" w14:textId="77777777">
                  <w:pPr>
                    <w:bidi/>
                    <w:rPr>
                      <w:rFonts w:eastAsia="Times New Roman"/>
                      <w:i/>
                      <w:sz w:val="20"/>
                      <w:szCs w:val="20"/>
                      <w:rtl/>
                    </w:rPr>
                  </w:pPr>
                  <w:r w:rsidRPr="00160CD5">
                    <w:rPr>
                      <w:rFonts w:hint="cs"/>
                      <w:i/>
                      <w:iCs/>
                      <w:sz w:val="20"/>
                      <w:szCs w:val="20"/>
                      <w:rtl/>
                    </w:rPr>
                    <w:t>المستفيد (الاسم، العنوان ، الدولة)</w:t>
                  </w:r>
                </w:p>
              </w:tc>
              <w:tc>
                <w:tcPr>
                  <w:tcW w:w="4853" w:type="dxa"/>
                </w:tcPr>
                <w:p w:rsidRPr="00160CD5" w:rsidR="007051D4" w:rsidP="001C0B49" w:rsidRDefault="007051D4" w14:paraId="5BAA743F" w14:textId="77777777">
                  <w:pPr>
                    <w:rPr>
                      <w:rFonts w:eastAsia="Times New Roman"/>
                      <w:sz w:val="20"/>
                      <w:szCs w:val="20"/>
                      <w:lang w:val="en-GB"/>
                    </w:rPr>
                  </w:pPr>
                </w:p>
              </w:tc>
            </w:tr>
            <w:tr w:rsidRPr="00160CD5" w:rsidR="007051D4" w:rsidTr="001C0B49" w14:paraId="5288A9EA" w14:textId="77777777">
              <w:tc>
                <w:tcPr>
                  <w:tcW w:w="4272" w:type="dxa"/>
                </w:tcPr>
                <w:p w:rsidRPr="00160CD5" w:rsidR="007051D4" w:rsidP="001C0B49" w:rsidRDefault="007051D4" w14:paraId="1EDBDA0E" w14:textId="77777777">
                  <w:pPr>
                    <w:bidi/>
                    <w:rPr>
                      <w:rFonts w:eastAsia="Times New Roman"/>
                      <w:i/>
                      <w:sz w:val="20"/>
                      <w:szCs w:val="20"/>
                      <w:rtl/>
                    </w:rPr>
                  </w:pPr>
                  <w:r w:rsidRPr="00160CD5">
                    <w:rPr>
                      <w:rFonts w:hint="cs"/>
                      <w:i/>
                      <w:iCs/>
                      <w:sz w:val="20"/>
                      <w:szCs w:val="20"/>
                      <w:rtl/>
                    </w:rPr>
                    <w:t>رقم حساب أيبان</w:t>
                  </w:r>
                  <w:r w:rsidRPr="00160CD5">
                    <w:rPr>
                      <w:rStyle w:val="FootnoteReference"/>
                      <w:rFonts w:eastAsia="Times New Roman"/>
                      <w:i/>
                      <w:sz w:val="20"/>
                      <w:szCs w:val="20"/>
                      <w:lang w:val="en-GB"/>
                    </w:rPr>
                    <w:footnoteReference w:id="1"/>
                  </w:r>
                  <w:r w:rsidRPr="00160CD5">
                    <w:rPr>
                      <w:rFonts w:hint="cs"/>
                      <w:i/>
                      <w:iCs/>
                      <w:sz w:val="20"/>
                      <w:szCs w:val="20"/>
                      <w:rtl/>
                    </w:rPr>
                    <w:t xml:space="preserve"> المستفيد:</w:t>
                  </w:r>
                </w:p>
              </w:tc>
              <w:tc>
                <w:tcPr>
                  <w:tcW w:w="4853" w:type="dxa"/>
                </w:tcPr>
                <w:p w:rsidRPr="00160CD5" w:rsidR="007051D4" w:rsidP="001C0B49" w:rsidRDefault="007051D4" w14:paraId="7348FFC2" w14:textId="77777777">
                  <w:pPr>
                    <w:rPr>
                      <w:rFonts w:eastAsia="Times New Roman"/>
                      <w:sz w:val="20"/>
                      <w:szCs w:val="20"/>
                      <w:lang w:val="en-GB"/>
                    </w:rPr>
                  </w:pPr>
                </w:p>
              </w:tc>
            </w:tr>
            <w:tr w:rsidRPr="00160CD5" w:rsidR="007051D4" w:rsidTr="001C0B49" w14:paraId="7DF25BF1" w14:textId="77777777">
              <w:tc>
                <w:tcPr>
                  <w:tcW w:w="4272" w:type="dxa"/>
                </w:tcPr>
                <w:p w:rsidRPr="00160CD5" w:rsidR="007051D4" w:rsidP="001C0B49" w:rsidRDefault="007051D4" w14:paraId="5FEB5A56" w14:textId="77777777">
                  <w:pPr>
                    <w:bidi/>
                    <w:rPr>
                      <w:rFonts w:eastAsia="Times New Roman"/>
                      <w:i/>
                      <w:sz w:val="20"/>
                      <w:szCs w:val="20"/>
                      <w:rtl/>
                    </w:rPr>
                  </w:pPr>
                  <w:r w:rsidRPr="00160CD5">
                    <w:rPr>
                      <w:rFonts w:hint="cs"/>
                      <w:i/>
                      <w:iCs/>
                      <w:sz w:val="20"/>
                      <w:szCs w:val="20"/>
                      <w:rtl/>
                    </w:rPr>
                    <w:t>الرمز التعريفي للبنك</w:t>
                  </w:r>
                </w:p>
              </w:tc>
              <w:tc>
                <w:tcPr>
                  <w:tcW w:w="4853" w:type="dxa"/>
                </w:tcPr>
                <w:p w:rsidRPr="00160CD5" w:rsidR="007051D4" w:rsidP="001C0B49" w:rsidRDefault="007051D4" w14:paraId="62F57765" w14:textId="77777777">
                  <w:pPr>
                    <w:rPr>
                      <w:rFonts w:eastAsia="Times New Roman"/>
                      <w:sz w:val="20"/>
                      <w:szCs w:val="20"/>
                      <w:lang w:val="en-GB"/>
                    </w:rPr>
                  </w:pPr>
                </w:p>
              </w:tc>
            </w:tr>
            <w:tr w:rsidRPr="00160CD5" w:rsidR="007051D4" w:rsidTr="001C0B49" w14:paraId="6F42D3CC" w14:textId="77777777">
              <w:tc>
                <w:tcPr>
                  <w:tcW w:w="4272" w:type="dxa"/>
                </w:tcPr>
                <w:p w:rsidRPr="00160CD5" w:rsidR="007051D4" w:rsidP="001C0B49" w:rsidRDefault="007051D4" w14:paraId="55BE2F3A" w14:textId="77777777">
                  <w:pPr>
                    <w:bidi/>
                    <w:rPr>
                      <w:rFonts w:eastAsia="Times New Roman"/>
                      <w:i/>
                      <w:sz w:val="20"/>
                      <w:szCs w:val="20"/>
                      <w:rtl/>
                    </w:rPr>
                  </w:pPr>
                  <w:r w:rsidRPr="00160CD5">
                    <w:rPr>
                      <w:rFonts w:hint="cs"/>
                      <w:i/>
                      <w:iCs/>
                      <w:sz w:val="20"/>
                      <w:szCs w:val="20"/>
                      <w:rtl/>
                    </w:rPr>
                    <w:t xml:space="preserve">البنك (الاسم، العنوان ، الدولة) </w:t>
                  </w:r>
                </w:p>
              </w:tc>
              <w:tc>
                <w:tcPr>
                  <w:tcW w:w="4853" w:type="dxa"/>
                </w:tcPr>
                <w:p w:rsidRPr="00160CD5" w:rsidR="007051D4" w:rsidP="001C0B49" w:rsidRDefault="007051D4" w14:paraId="7C269584" w14:textId="77777777">
                  <w:pPr>
                    <w:rPr>
                      <w:rFonts w:eastAsia="Times New Roman"/>
                      <w:sz w:val="20"/>
                      <w:szCs w:val="20"/>
                      <w:lang w:val="en-GB"/>
                    </w:rPr>
                  </w:pPr>
                </w:p>
              </w:tc>
            </w:tr>
            <w:tr w:rsidRPr="00160CD5" w:rsidR="007051D4" w:rsidTr="001C0B49" w14:paraId="05357353" w14:textId="77777777">
              <w:tc>
                <w:tcPr>
                  <w:tcW w:w="4272" w:type="dxa"/>
                  <w:tcBorders>
                    <w:bottom w:val="single" w:color="auto" w:sz="4" w:space="0"/>
                  </w:tcBorders>
                </w:tcPr>
                <w:p w:rsidRPr="00160CD5" w:rsidR="007051D4" w:rsidP="001C0B49" w:rsidRDefault="007051D4" w14:paraId="71C43A35" w14:textId="77777777">
                  <w:pPr>
                    <w:bidi/>
                    <w:rPr>
                      <w:rFonts w:eastAsia="Times New Roman"/>
                      <w:i/>
                      <w:sz w:val="20"/>
                      <w:szCs w:val="20"/>
                      <w:rtl/>
                    </w:rPr>
                  </w:pPr>
                  <w:r w:rsidRPr="00160CD5">
                    <w:rPr>
                      <w:rFonts w:hint="cs"/>
                      <w:i/>
                      <w:iCs/>
                      <w:sz w:val="20"/>
                      <w:szCs w:val="20"/>
                      <w:rtl/>
                    </w:rPr>
                    <w:t>رمز التوجيه البنكي (إن وجد)</w:t>
                  </w:r>
                  <w:r w:rsidRPr="00160CD5">
                    <w:rPr>
                      <w:rStyle w:val="FootnoteReference"/>
                      <w:rFonts w:eastAsia="Times New Roman"/>
                      <w:i/>
                      <w:sz w:val="20"/>
                      <w:szCs w:val="20"/>
                      <w:lang w:val="en-GB"/>
                    </w:rPr>
                    <w:footnoteReference w:id="2"/>
                  </w:r>
                </w:p>
              </w:tc>
              <w:tc>
                <w:tcPr>
                  <w:tcW w:w="4853" w:type="dxa"/>
                  <w:tcBorders>
                    <w:bottom w:val="single" w:color="auto" w:sz="4" w:space="0"/>
                  </w:tcBorders>
                </w:tcPr>
                <w:p w:rsidRPr="00160CD5" w:rsidR="007051D4" w:rsidP="001C0B49" w:rsidRDefault="007051D4" w14:paraId="0FFA0243" w14:textId="77777777">
                  <w:pPr>
                    <w:rPr>
                      <w:rFonts w:eastAsia="Times New Roman"/>
                      <w:sz w:val="20"/>
                      <w:szCs w:val="20"/>
                      <w:lang w:val="en-GB"/>
                    </w:rPr>
                  </w:pPr>
                </w:p>
              </w:tc>
            </w:tr>
            <w:tr w:rsidRPr="00160CD5" w:rsidR="007051D4" w:rsidTr="001C0B49" w14:paraId="7D340E96" w14:textId="77777777">
              <w:tc>
                <w:tcPr>
                  <w:tcW w:w="4272" w:type="dxa"/>
                  <w:tcBorders>
                    <w:left w:val="nil"/>
                    <w:bottom w:val="nil"/>
                    <w:right w:val="nil"/>
                  </w:tcBorders>
                </w:tcPr>
                <w:p w:rsidRPr="00160CD5" w:rsidR="007051D4" w:rsidP="001C0B49" w:rsidRDefault="007051D4" w14:paraId="6E95E65B" w14:textId="77777777">
                  <w:pPr>
                    <w:rPr>
                      <w:rFonts w:eastAsia="Times New Roman"/>
                      <w:i/>
                      <w:sz w:val="20"/>
                      <w:szCs w:val="20"/>
                      <w:lang w:val="en-US"/>
                    </w:rPr>
                  </w:pPr>
                </w:p>
              </w:tc>
              <w:tc>
                <w:tcPr>
                  <w:tcW w:w="4853" w:type="dxa"/>
                  <w:tcBorders>
                    <w:left w:val="nil"/>
                    <w:bottom w:val="nil"/>
                    <w:right w:val="nil"/>
                  </w:tcBorders>
                </w:tcPr>
                <w:p w:rsidRPr="00160CD5" w:rsidR="007051D4" w:rsidP="001C0B49" w:rsidRDefault="007051D4" w14:paraId="07B31B89" w14:textId="77777777">
                  <w:pPr>
                    <w:rPr>
                      <w:rFonts w:eastAsia="Times New Roman"/>
                      <w:sz w:val="20"/>
                      <w:szCs w:val="20"/>
                      <w:lang w:val="en-GB"/>
                    </w:rPr>
                  </w:pPr>
                </w:p>
              </w:tc>
            </w:tr>
          </w:tbl>
          <w:p w:rsidRPr="00160CD5" w:rsidR="007051D4" w:rsidP="001C0B49" w:rsidRDefault="007051D4" w14:paraId="51209D0F" w14:textId="77777777">
            <w:pPr>
              <w:rPr>
                <w:rFonts w:eastAsia="Times New Roman"/>
                <w:i/>
                <w:sz w:val="20"/>
                <w:szCs w:val="20"/>
                <w:lang w:val="en-GB"/>
              </w:rPr>
            </w:pPr>
          </w:p>
        </w:tc>
      </w:tr>
      <w:tr w:rsidRPr="00160CD5" w:rsidR="00BA40B9" w:rsidTr="68683BAC" w14:paraId="50D2FF0E" w14:textId="77777777">
        <w:tc>
          <w:tcPr>
            <w:tcW w:w="9016" w:type="dxa"/>
          </w:tcPr>
          <w:p w:rsidRPr="00160CD5" w:rsidR="00014F86" w:rsidP="00BA40B9" w:rsidRDefault="00014F86" w14:paraId="7254E8D1" w14:textId="77777777">
            <w:pPr>
              <w:rPr>
                <w:rFonts w:eastAsia="Times New Roman"/>
                <w:b/>
                <w:lang w:val="en-US"/>
              </w:rPr>
            </w:pPr>
          </w:p>
          <w:p w:rsidRPr="00160CD5" w:rsidR="00BA40B9" w:rsidP="00BA40B9" w:rsidRDefault="00BA40B9" w14:paraId="7F4E1982" w14:textId="7470D7A1">
            <w:pPr>
              <w:bidi/>
              <w:rPr>
                <w:rFonts w:eastAsia="Times New Roman"/>
                <w:b/>
                <w:rtl/>
              </w:rPr>
            </w:pPr>
            <w:r w:rsidRPr="00160CD5">
              <w:rPr>
                <w:rFonts w:hint="cs"/>
                <w:b/>
                <w:bCs/>
                <w:rtl/>
              </w:rPr>
              <w:t>اسم مسؤول الاتصال في الجهاز الأعلى للرقابة فيما يتعلق بهذا المقترح: _________________________________________</w:t>
            </w:r>
          </w:p>
          <w:p w:rsidRPr="00160CD5" w:rsidR="004D3825" w:rsidP="00BA40B9" w:rsidRDefault="004D3825" w14:paraId="362B5901" w14:textId="77777777">
            <w:pPr>
              <w:rPr>
                <w:rFonts w:eastAsia="Times New Roman"/>
                <w:b/>
                <w:lang w:val="en-GB"/>
              </w:rPr>
            </w:pPr>
          </w:p>
          <w:p w:rsidRPr="00160CD5" w:rsidR="003A1E11" w:rsidP="00BA40B9" w:rsidRDefault="003A1E11" w14:paraId="6E1A16CA" w14:textId="77777777">
            <w:pPr>
              <w:rPr>
                <w:rFonts w:eastAsia="Times New Roman"/>
                <w:b/>
                <w:lang w:val="en-GB"/>
              </w:rPr>
            </w:pPr>
          </w:p>
          <w:p w:rsidRPr="00160CD5" w:rsidR="00AF76F7" w:rsidP="00BA40B9" w:rsidRDefault="00AF76F7" w14:paraId="6D59DF0A" w14:textId="77777777">
            <w:pPr>
              <w:rPr>
                <w:rFonts w:eastAsia="Times New Roman"/>
                <w:b/>
                <w:lang w:val="en-GB"/>
              </w:rPr>
            </w:pPr>
          </w:p>
          <w:p w:rsidRPr="00160CD5" w:rsidR="003A1E11" w:rsidP="00BA40B9" w:rsidRDefault="00AF76F7" w14:paraId="6FE681E0" w14:textId="33BA8B1B">
            <w:pPr>
              <w:bidi/>
              <w:rPr>
                <w:rFonts w:eastAsia="Times New Roman"/>
                <w:b/>
                <w:rtl/>
              </w:rPr>
            </w:pPr>
            <w:r w:rsidRPr="00160CD5">
              <w:rPr>
                <w:rFonts w:hint="cs"/>
                <w:b/>
                <w:bCs/>
                <w:rtl/>
              </w:rPr>
              <w:t>البريد الإلكتروني للتواصل بشأن هذا المقترح:_________________________________________</w:t>
            </w:r>
          </w:p>
          <w:p w:rsidRPr="00160CD5" w:rsidR="00014F86" w:rsidP="00BA40B9" w:rsidRDefault="00014F86" w14:paraId="51E6C7D9" w14:textId="6844925F">
            <w:pPr>
              <w:rPr>
                <w:rFonts w:eastAsia="Times New Roman"/>
                <w:b/>
                <w:lang w:val="en-GB"/>
              </w:rPr>
            </w:pPr>
          </w:p>
          <w:p w:rsidRPr="00160CD5" w:rsidR="00F7785C" w:rsidP="00BA40B9" w:rsidRDefault="00F7785C" w14:paraId="29B024EC" w14:textId="77777777">
            <w:pPr>
              <w:rPr>
                <w:rFonts w:eastAsia="Times New Roman"/>
                <w:b/>
                <w:lang w:val="en-GB"/>
              </w:rPr>
            </w:pPr>
          </w:p>
          <w:p w:rsidRPr="00160CD5" w:rsidR="00014F86" w:rsidP="00BA40B9" w:rsidRDefault="00BA40B9" w14:paraId="46A0B08D" w14:textId="5E24E081">
            <w:pPr>
              <w:bidi/>
              <w:rPr>
                <w:rFonts w:eastAsia="Times New Roman"/>
                <w:b/>
                <w:rtl/>
              </w:rPr>
            </w:pPr>
            <w:r w:rsidRPr="00160CD5">
              <w:rPr>
                <w:rFonts w:hint="cs"/>
                <w:b/>
                <w:bCs/>
                <w:rtl/>
              </w:rPr>
              <w:t>المنصب / المسمى الوظيفي: ______________________________________________</w:t>
            </w:r>
          </w:p>
          <w:p w:rsidRPr="00160CD5" w:rsidR="00014F86" w:rsidP="00BA40B9" w:rsidRDefault="00014F86" w14:paraId="263FE096" w14:textId="77777777">
            <w:pPr>
              <w:rPr>
                <w:rFonts w:eastAsia="Times New Roman"/>
                <w:b/>
                <w:lang w:val="en-GB"/>
              </w:rPr>
            </w:pPr>
          </w:p>
          <w:p w:rsidRPr="00160CD5" w:rsidR="00BA40B9" w:rsidP="68683BAC" w:rsidRDefault="00BA40B9" w14:paraId="34D57896" w14:textId="770AB2E1">
            <w:pPr>
              <w:bidi/>
              <w:rPr>
                <w:rFonts w:eastAsia="Times New Roman"/>
                <w:b/>
                <w:bCs/>
                <w:rtl/>
              </w:rPr>
            </w:pPr>
            <w:r w:rsidRPr="00160CD5">
              <w:rPr>
                <w:rFonts w:hint="cs"/>
                <w:b/>
                <w:bCs/>
                <w:rtl/>
              </w:rPr>
              <w:t>توقيع رئيس الديوان العام للمحاسبة: ______________________________</w:t>
            </w:r>
          </w:p>
          <w:p w:rsidRPr="00160CD5" w:rsidR="00BA40B9" w:rsidP="00BA40B9" w:rsidRDefault="00BA40B9" w14:paraId="52BCC8FF" w14:textId="77777777">
            <w:pPr>
              <w:rPr>
                <w:rFonts w:eastAsia="Times New Roman"/>
                <w:b/>
                <w:lang w:val="en-GB"/>
              </w:rPr>
            </w:pPr>
          </w:p>
          <w:p w:rsidRPr="00160CD5" w:rsidR="00BA40B9" w:rsidP="00BA40B9" w:rsidRDefault="00BA40B9" w14:paraId="22F7C370" w14:textId="77777777">
            <w:pPr>
              <w:rPr>
                <w:rFonts w:eastAsia="Times New Roman"/>
                <w:b/>
                <w:lang w:val="en-GB"/>
              </w:rPr>
            </w:pPr>
          </w:p>
          <w:p w:rsidRPr="00160CD5" w:rsidR="00BA40B9" w:rsidP="00BA40B9" w:rsidRDefault="00BA40B9" w14:paraId="0967090D" w14:textId="67DE8613">
            <w:pPr>
              <w:bidi/>
              <w:rPr>
                <w:rFonts w:eastAsia="Times New Roman"/>
                <w:b/>
                <w:rtl/>
              </w:rPr>
            </w:pPr>
            <w:r w:rsidRPr="00160CD5">
              <w:rPr>
                <w:rFonts w:hint="cs"/>
                <w:b/>
                <w:bCs/>
                <w:rtl/>
              </w:rPr>
              <w:t>تاريخ التقديم (يوم/شهر/سنة): _________________________</w:t>
            </w:r>
          </w:p>
        </w:tc>
      </w:tr>
    </w:tbl>
    <w:p w:rsidRPr="00160CD5" w:rsidR="009F23A6" w:rsidP="005A1605" w:rsidRDefault="009F23A6" w14:paraId="190DE50E" w14:textId="77777777">
      <w:pPr>
        <w:bidi/>
        <w:rPr>
          <w:rFonts w:eastAsia="Times New Roman"/>
          <w:b/>
          <w:color w:val="000000" w:themeColor="text1"/>
          <w:rtl/>
        </w:rPr>
      </w:pPr>
      <w:r w:rsidRPr="00160CD5">
        <w:rPr>
          <w:rFonts w:hint="cs"/>
          <w:rtl/>
        </w:rPr>
        <w:br w:type="page"/>
      </w:r>
    </w:p>
    <w:p w:rsidRPr="00160CD5" w:rsidR="00BA40B9" w:rsidP="00BA40B9" w:rsidRDefault="00FD49EE" w14:paraId="0A219B21" w14:textId="0EF42AA9">
      <w:pPr>
        <w:bidi/>
        <w:rPr>
          <w:rFonts w:eastAsia="Times New Roman"/>
          <w:b/>
          <w:color w:val="000000" w:themeColor="text1"/>
          <w:rtl/>
        </w:rPr>
      </w:pPr>
      <w:r w:rsidRPr="00160CD5">
        <w:rPr>
          <w:rFonts w:hint="cs"/>
          <w:b/>
          <w:bCs/>
          <w:color w:val="000000" w:themeColor="text1"/>
          <w:rtl/>
        </w:rPr>
        <w:lastRenderedPageBreak/>
        <w:t>إرشادات الطلب</w:t>
      </w:r>
      <w:r w:rsidRPr="00160CD5">
        <w:rPr>
          <w:rFonts w:hint="cs"/>
          <w:rtl/>
        </w:rPr>
        <w:t xml:space="preserve"> </w:t>
      </w:r>
    </w:p>
    <w:p w:rsidRPr="00160CD5" w:rsidR="00BA40B9" w:rsidP="00BA40B9" w:rsidRDefault="00BA40B9" w14:paraId="0F661720" w14:textId="77777777">
      <w:pPr>
        <w:rPr>
          <w:rFonts w:eastAsia="Times New Roman"/>
          <w:b/>
          <w:lang w:val="en-GB"/>
        </w:rPr>
      </w:pPr>
    </w:p>
    <w:p w:rsidRPr="00160CD5" w:rsidR="00E10EA5" w:rsidP="00FD49EE" w:rsidRDefault="00E10EA5" w14:paraId="6D6B657D" w14:textId="72F3C32C">
      <w:pPr>
        <w:pStyle w:val="ListParagraph"/>
        <w:numPr>
          <w:ilvl w:val="0"/>
          <w:numId w:val="1"/>
        </w:numPr>
        <w:bidi/>
        <w:rPr>
          <w:rFonts w:eastAsia="Times New Roman"/>
          <w:rtl/>
        </w:rPr>
      </w:pPr>
      <w:r w:rsidRPr="00160CD5">
        <w:rPr>
          <w:rFonts w:hint="cs"/>
          <w:b/>
          <w:bCs/>
          <w:rtl/>
        </w:rPr>
        <w:t>عنوان المقترح</w:t>
      </w:r>
      <w:r w:rsidRPr="00160CD5">
        <w:rPr>
          <w:rFonts w:hint="cs"/>
          <w:rtl/>
        </w:rPr>
        <w:t>: يجب أن يشير إلى الدعم المطلوب وأن يكون مرتبطًا بالحل المقترح. على سبيل المثال، أجهزة الكمبيوتر المحمولة للعمل عن بُعد حتى تستمر عمليات الجهاز الأعلى للرقابة، وباقات الاتصال بالإنترنت حتى يتسنى الوصول إلى الأنظمة المالية للحكومات ومستندات الرقابة الإلكترونية الخاصة بالجهاز الأعلى للرقابة، ووجود التراخيص والتدريب على استخدام تخزين الملفات المتكامل وأنظمة الاتصال من أجل تيسير التواصل الداخلي والخارجي.</w:t>
      </w:r>
    </w:p>
    <w:p w:rsidRPr="00160CD5" w:rsidR="00F7785C" w:rsidP="00F7785C" w:rsidRDefault="00F7785C" w14:paraId="2D92B7C8" w14:textId="77777777">
      <w:pPr>
        <w:pStyle w:val="ListParagraph"/>
        <w:numPr>
          <w:ilvl w:val="0"/>
          <w:numId w:val="1"/>
        </w:numPr>
        <w:bidi/>
        <w:rPr>
          <w:rFonts w:eastAsia="Times New Roman"/>
          <w:rtl/>
        </w:rPr>
      </w:pPr>
      <w:r w:rsidRPr="00160CD5">
        <w:rPr>
          <w:rFonts w:hint="cs"/>
          <w:b/>
          <w:bCs/>
          <w:rtl/>
        </w:rPr>
        <w:t>الإطار الزمني</w:t>
      </w:r>
      <w:r w:rsidRPr="00160CD5">
        <w:rPr>
          <w:rFonts w:hint="cs"/>
          <w:rtl/>
        </w:rPr>
        <w:t>: مدة تنفيذ المشروع. ويجب ألا تتجاوز عامًا واحدًا.</w:t>
      </w:r>
    </w:p>
    <w:p w:rsidRPr="00160CD5" w:rsidR="00E10EA5" w:rsidP="00ED73AA" w:rsidRDefault="00E10EA5" w14:paraId="4A1096C7" w14:textId="071F2B7D">
      <w:pPr>
        <w:pStyle w:val="ListParagraph"/>
        <w:numPr>
          <w:ilvl w:val="0"/>
          <w:numId w:val="1"/>
        </w:numPr>
        <w:bidi/>
        <w:rPr>
          <w:rFonts w:eastAsia="Times New Roman"/>
          <w:rtl/>
        </w:rPr>
      </w:pPr>
      <w:r w:rsidRPr="00160CD5">
        <w:rPr>
          <w:rFonts w:hint="cs"/>
          <w:b/>
          <w:bCs/>
          <w:rtl/>
        </w:rPr>
        <w:t>بيان المشكلة</w:t>
      </w:r>
      <w:r w:rsidRPr="00160CD5">
        <w:rPr>
          <w:rFonts w:hint="cs"/>
          <w:rtl/>
        </w:rPr>
        <w:t xml:space="preserve">: اشرح بإيجاز المشكلة التي تطلب علاجها فيما لا يزيد عن جملتين أو ثلاث جمل.  وضع في الحسبان الجزء الخاص بصلاحية الجهاز الأعلى للرقابة الذي ليس بمقدوره تفعيله واسأل نفسك "لماذا" مرات عديدة لمحاولة التوصل إلى المشكلة الجذرية التي يريد الجهاز الأعلى للرقابة علاجها. </w:t>
      </w:r>
      <w:r w:rsidRPr="00B04E6E" w:rsidR="00B04E6E">
        <w:rPr>
          <w:rtl/>
        </w:rPr>
        <w:t>هذه القضية الجذرية من شأنها أن تشكل بيان المشكلة</w:t>
      </w:r>
      <w:r w:rsidRPr="00160CD5">
        <w:rPr>
          <w:rFonts w:hint="cs"/>
          <w:rtl/>
        </w:rPr>
        <w:t xml:space="preserve">. </w:t>
      </w:r>
    </w:p>
    <w:p w:rsidRPr="00160CD5" w:rsidR="0026557B" w:rsidP="0026557B" w:rsidRDefault="0026557B" w14:paraId="5AC02FBC" w14:textId="039768BD">
      <w:pPr>
        <w:pStyle w:val="ListParagraph"/>
        <w:numPr>
          <w:ilvl w:val="0"/>
          <w:numId w:val="1"/>
        </w:numPr>
        <w:bidi/>
        <w:rPr>
          <w:rFonts w:eastAsia="Times New Roman"/>
          <w:rtl/>
        </w:rPr>
      </w:pPr>
      <w:r w:rsidRPr="00160CD5">
        <w:rPr>
          <w:rFonts w:hint="cs"/>
          <w:b/>
          <w:bCs/>
          <w:rtl/>
        </w:rPr>
        <w:t>التأثير على العمليات:</w:t>
      </w:r>
    </w:p>
    <w:p w:rsidRPr="00160CD5" w:rsidR="00E10EA5" w:rsidP="00ED73AA" w:rsidRDefault="00E10EA5" w14:paraId="797535AB" w14:textId="7551B601">
      <w:pPr>
        <w:pStyle w:val="ListParagraph"/>
        <w:numPr>
          <w:ilvl w:val="1"/>
          <w:numId w:val="1"/>
        </w:numPr>
        <w:bidi/>
        <w:rPr>
          <w:rFonts w:eastAsia="Times New Roman"/>
          <w:rtl/>
        </w:rPr>
      </w:pPr>
      <w:r w:rsidRPr="00160CD5">
        <w:rPr>
          <w:rFonts w:hint="cs"/>
          <w:rtl/>
        </w:rPr>
        <w:t>لماذا هذه مشكلة</w:t>
      </w:r>
    </w:p>
    <w:p w:rsidRPr="00160CD5" w:rsidR="00E10EA5" w:rsidP="00E10EA5" w:rsidRDefault="00E10EA5" w14:paraId="2098D81C" w14:textId="2D001373">
      <w:pPr>
        <w:pStyle w:val="ListParagraph"/>
        <w:numPr>
          <w:ilvl w:val="1"/>
          <w:numId w:val="1"/>
        </w:numPr>
        <w:bidi/>
        <w:rPr>
          <w:rFonts w:eastAsia="Times New Roman"/>
          <w:rtl/>
        </w:rPr>
      </w:pPr>
      <w:r w:rsidRPr="00160CD5">
        <w:rPr>
          <w:rFonts w:hint="cs"/>
          <w:rtl/>
        </w:rPr>
        <w:t>على أي نحو تؤثر / تعوق / تمنع المشكلة المخرجات و / أو النواتج الداخلية والخارجية</w:t>
      </w:r>
    </w:p>
    <w:p w:rsidRPr="00160CD5" w:rsidR="00E10EA5" w:rsidP="00E10EA5" w:rsidRDefault="00E10EA5" w14:paraId="22A76EBC" w14:textId="51D4141B">
      <w:pPr>
        <w:pStyle w:val="ListParagraph"/>
        <w:numPr>
          <w:ilvl w:val="1"/>
          <w:numId w:val="1"/>
        </w:numPr>
        <w:bidi/>
        <w:rPr>
          <w:rFonts w:eastAsia="Times New Roman"/>
          <w:rtl/>
        </w:rPr>
      </w:pPr>
      <w:r w:rsidRPr="00160CD5">
        <w:rPr>
          <w:rFonts w:hint="cs"/>
          <w:rtl/>
        </w:rPr>
        <w:t>كيف تؤثر المشكلة على المجالات المحددة في "ب"، على سبيل المثال، هل تتسبب في تأخير إتمام الرقابة أو تقارير الرقابة، هل نحن عاجزون عن إعداد تقارير ذات جودة أو إجراء نوع معين من الرقابة، أو هل نحن عاجزون عن إجراء مهام رقابية مطلوبة أو ليس بإمكاننا توظيف أو تدريب العاملين المناسبين</w:t>
      </w:r>
    </w:p>
    <w:p w:rsidRPr="00160CD5" w:rsidR="00E10EA5" w:rsidP="00E10EA5" w:rsidRDefault="00E10EA5" w14:paraId="0C4FDD7E" w14:textId="2CA30E1A">
      <w:pPr>
        <w:pStyle w:val="ListParagraph"/>
        <w:numPr>
          <w:ilvl w:val="0"/>
          <w:numId w:val="1"/>
        </w:numPr>
        <w:bidi/>
        <w:rPr>
          <w:rFonts w:eastAsia="Times New Roman"/>
          <w:rtl/>
        </w:rPr>
      </w:pPr>
      <w:r w:rsidRPr="00160CD5">
        <w:rPr>
          <w:rFonts w:hint="cs"/>
          <w:b/>
          <w:bCs/>
          <w:rtl/>
        </w:rPr>
        <w:t xml:space="preserve">الحل المقترح: </w:t>
      </w:r>
      <w:r w:rsidRPr="00160CD5">
        <w:rPr>
          <w:rFonts w:hint="cs"/>
          <w:rtl/>
        </w:rPr>
        <w:t>اشرح كيف يخطط الجهاز الأعلى للرقابة لعلاج المشكلة المحددة في رقم 2 (يجب أن يكون موجزًا للغاية)، فضلًا عن شرح المشروع المقترح على النحو الآتي</w:t>
      </w:r>
    </w:p>
    <w:p w:rsidRPr="00160CD5" w:rsidR="00E10EA5" w:rsidP="00E10EA5" w:rsidRDefault="00E10EA5" w14:paraId="6EF0F147" w14:textId="1FA2782B">
      <w:pPr>
        <w:pStyle w:val="ListParagraph"/>
        <w:numPr>
          <w:ilvl w:val="1"/>
          <w:numId w:val="1"/>
        </w:numPr>
        <w:bidi/>
        <w:rPr>
          <w:rFonts w:eastAsia="Times New Roman"/>
          <w:rtl/>
        </w:rPr>
      </w:pPr>
      <w:r w:rsidRPr="00160CD5">
        <w:rPr>
          <w:rFonts w:hint="cs"/>
          <w:rtl/>
        </w:rPr>
        <w:t>المكونات الرئيسة (إذا كانت أكثر من 1)</w:t>
      </w:r>
    </w:p>
    <w:p w:rsidRPr="00160CD5" w:rsidR="00E10EA5" w:rsidP="00E10EA5" w:rsidRDefault="00E10EA5" w14:paraId="2C652E13" w14:textId="77777777">
      <w:pPr>
        <w:pStyle w:val="ListParagraph"/>
        <w:numPr>
          <w:ilvl w:val="1"/>
          <w:numId w:val="1"/>
        </w:numPr>
        <w:bidi/>
        <w:rPr>
          <w:rFonts w:eastAsia="Times New Roman"/>
          <w:rtl/>
        </w:rPr>
      </w:pPr>
      <w:r w:rsidRPr="00160CD5">
        <w:rPr>
          <w:rFonts w:hint="cs"/>
          <w:rtl/>
        </w:rPr>
        <w:t>الأنشطة الرئيسة تحت كل مكون</w:t>
      </w:r>
    </w:p>
    <w:p w:rsidRPr="00160CD5" w:rsidR="00E10EA5" w:rsidP="00E10EA5" w:rsidRDefault="00E10EA5" w14:paraId="40A55D5A" w14:textId="77777777">
      <w:pPr>
        <w:pStyle w:val="ListParagraph"/>
        <w:numPr>
          <w:ilvl w:val="1"/>
          <w:numId w:val="1"/>
        </w:numPr>
        <w:bidi/>
        <w:rPr>
          <w:rFonts w:eastAsia="Times New Roman"/>
          <w:rtl/>
        </w:rPr>
      </w:pPr>
      <w:r w:rsidRPr="00160CD5">
        <w:rPr>
          <w:rFonts w:hint="cs"/>
          <w:rtl/>
        </w:rPr>
        <w:t>المخرجات الرئيسة</w:t>
      </w:r>
    </w:p>
    <w:p w:rsidRPr="00160CD5" w:rsidR="004836BE" w:rsidP="00E10EA5" w:rsidRDefault="004836BE" w14:paraId="330A8DF1" w14:textId="48414AD2">
      <w:pPr>
        <w:pStyle w:val="ListParagraph"/>
        <w:numPr>
          <w:ilvl w:val="0"/>
          <w:numId w:val="1"/>
        </w:numPr>
        <w:bidi/>
        <w:rPr>
          <w:rFonts w:eastAsia="Times New Roman"/>
          <w:rtl/>
        </w:rPr>
      </w:pPr>
      <w:r w:rsidRPr="00160CD5">
        <w:rPr>
          <w:rFonts w:hint="cs"/>
          <w:b/>
          <w:bCs/>
          <w:rtl/>
        </w:rPr>
        <w:t xml:space="preserve">النتائج المتوقعة: </w:t>
      </w:r>
      <w:r w:rsidRPr="00160CD5">
        <w:rPr>
          <w:rFonts w:hint="cs"/>
          <w:rtl/>
        </w:rPr>
        <w:t>ما الذي يتوقع الجهاز الأعلى للرقابة حدوثه فيما يتعلق بعملياته نظرًا لتنفيذ هذا المشروع. يجب أن تكون النتائج تحت سيطرة الجهاز الأعلى للرقابة وينبغي ألا تعتمد على الإجراءات التي تتخذها المؤسسات الأخرى. ويجب أن تكون النتائج قابلة للقياس.</w:t>
      </w:r>
    </w:p>
    <w:p w:rsidRPr="00160CD5" w:rsidR="006F27DE" w:rsidP="00CA50C8" w:rsidRDefault="00E10EA5" w14:paraId="583CF001" w14:textId="61A3021B">
      <w:pPr>
        <w:pStyle w:val="ListParagraph"/>
        <w:numPr>
          <w:ilvl w:val="0"/>
          <w:numId w:val="1"/>
        </w:numPr>
        <w:bidi/>
        <w:rPr>
          <w:rFonts w:eastAsia="Times New Roman"/>
          <w:rtl/>
        </w:rPr>
      </w:pPr>
      <w:r w:rsidRPr="00160CD5">
        <w:rPr>
          <w:rFonts w:hint="cs"/>
          <w:b/>
          <w:bCs/>
          <w:rtl/>
        </w:rPr>
        <w:t>المؤشرات الرئيسة المقرر استخدامها لقياس نجاح المشروع</w:t>
      </w:r>
      <w:r w:rsidRPr="00160CD5">
        <w:rPr>
          <w:rFonts w:hint="cs"/>
          <w:rtl/>
        </w:rPr>
        <w:t>: على هذا النحو سيتم استخدام المخرجات أو النواتج لعرض النتائج التي سيحققها المشروع. ويجب أن تُقاس المؤشرات بسهولة. ويُوصى كذلك بقياس هذه المؤشرات قبل البدء في المشروع للتوصل إلى معيار إن أمكن.</w:t>
      </w:r>
    </w:p>
    <w:p w:rsidRPr="00160CD5" w:rsidR="006F27DE" w:rsidP="00CA50C8" w:rsidRDefault="006F27DE" w14:paraId="6F373C24" w14:textId="58D3125B">
      <w:pPr>
        <w:pStyle w:val="ListParagraph"/>
        <w:numPr>
          <w:ilvl w:val="0"/>
          <w:numId w:val="1"/>
        </w:numPr>
        <w:bidi/>
        <w:rPr>
          <w:b/>
          <w:rtl/>
        </w:rPr>
      </w:pPr>
      <w:r w:rsidRPr="00160CD5">
        <w:rPr>
          <w:rFonts w:hint="cs"/>
          <w:b/>
          <w:bCs/>
          <w:rtl/>
        </w:rPr>
        <w:t>قيود تحويل الأموال:</w:t>
      </w:r>
      <w:r w:rsidRPr="00160CD5">
        <w:rPr>
          <w:rFonts w:hint="cs"/>
          <w:rtl/>
        </w:rPr>
        <w:t xml:space="preserve"> </w:t>
      </w:r>
    </w:p>
    <w:p w:rsidRPr="00160CD5" w:rsidR="006F27DE" w:rsidP="00CA50C8" w:rsidRDefault="006F27DE" w14:paraId="350B19FB" w14:textId="77777777">
      <w:pPr>
        <w:pStyle w:val="ListParagraph"/>
        <w:numPr>
          <w:ilvl w:val="0"/>
          <w:numId w:val="12"/>
        </w:numPr>
        <w:bidi/>
        <w:rPr>
          <w:bCs/>
          <w:rtl/>
        </w:rPr>
      </w:pPr>
      <w:r w:rsidRPr="00160CD5">
        <w:rPr>
          <w:rFonts w:hint="cs"/>
          <w:rtl/>
        </w:rPr>
        <w:t xml:space="preserve">لا يجوز تحويل الأموال إلى أطراف خارجية أو من خلال السفارات. </w:t>
      </w:r>
    </w:p>
    <w:p w:rsidRPr="00160CD5" w:rsidR="006F27DE" w:rsidP="00CA50C8" w:rsidRDefault="006F27DE" w14:paraId="742DC268" w14:textId="27A8A9FA">
      <w:pPr>
        <w:pStyle w:val="ListParagraph"/>
        <w:numPr>
          <w:ilvl w:val="0"/>
          <w:numId w:val="12"/>
        </w:numPr>
        <w:bidi/>
        <w:rPr>
          <w:bCs/>
          <w:rtl/>
        </w:rPr>
      </w:pPr>
      <w:r w:rsidRPr="00160CD5">
        <w:rPr>
          <w:rFonts w:hint="cs"/>
          <w:rtl/>
        </w:rPr>
        <w:t xml:space="preserve">يجب أن تكون الحسابات البنكية تابعة للجهاز الأعلى للرقابة أو الخزينة الحكومية لضمان الامتثال والمساءلة. </w:t>
      </w:r>
    </w:p>
    <w:p w:rsidRPr="00160CD5" w:rsidR="006F27DE" w:rsidP="00CA50C8" w:rsidRDefault="006F27DE" w14:paraId="1A8802F3" w14:textId="5DA8C7E6">
      <w:pPr>
        <w:pStyle w:val="ListParagraph"/>
        <w:numPr>
          <w:ilvl w:val="0"/>
          <w:numId w:val="1"/>
        </w:numPr>
        <w:bidi/>
        <w:rPr>
          <w:b/>
          <w:rtl/>
        </w:rPr>
      </w:pPr>
      <w:r w:rsidRPr="00160CD5">
        <w:rPr>
          <w:rFonts w:hint="cs"/>
          <w:b/>
          <w:bCs/>
          <w:rtl/>
        </w:rPr>
        <w:t>متطلبات التقديم:</w:t>
      </w:r>
      <w:r w:rsidRPr="00160CD5">
        <w:rPr>
          <w:rFonts w:hint="cs"/>
          <w:rtl/>
        </w:rPr>
        <w:t xml:space="preserve"> </w:t>
      </w:r>
    </w:p>
    <w:p w:rsidRPr="00160CD5" w:rsidR="006F27DE" w:rsidP="00CA50C8" w:rsidRDefault="006F27DE" w14:paraId="6EE5DECB" w14:textId="77777777">
      <w:pPr>
        <w:pStyle w:val="ListParagraph"/>
        <w:numPr>
          <w:ilvl w:val="0"/>
          <w:numId w:val="13"/>
        </w:numPr>
        <w:bidi/>
        <w:rPr>
          <w:bCs/>
          <w:rtl/>
        </w:rPr>
      </w:pPr>
      <w:r w:rsidRPr="00160CD5">
        <w:rPr>
          <w:rFonts w:hint="cs"/>
          <w:rtl/>
        </w:rPr>
        <w:t xml:space="preserve">يجب أن يكون الطلب موقعًا من جانب المراقب العام أو المسؤول القائم بأعماله لضمان صحته. </w:t>
      </w:r>
    </w:p>
    <w:p w:rsidRPr="00160CD5" w:rsidR="006F27DE" w:rsidP="00CA50C8" w:rsidRDefault="006F27DE" w14:paraId="546E5221" w14:textId="780233E7">
      <w:pPr>
        <w:pStyle w:val="ListParagraph"/>
        <w:numPr>
          <w:ilvl w:val="0"/>
          <w:numId w:val="13"/>
        </w:numPr>
        <w:bidi/>
        <w:rPr>
          <w:bCs/>
          <w:rtl/>
        </w:rPr>
      </w:pPr>
      <w:r w:rsidRPr="00160CD5">
        <w:rPr>
          <w:rFonts w:hint="cs"/>
          <w:rtl/>
        </w:rPr>
        <w:t xml:space="preserve">تقديم تفاصيل واضحة بشأن كيفية تخصيص الأموال المطلوبة، بما في ذلك الأهداف والنتائج المحددة. </w:t>
      </w:r>
    </w:p>
    <w:p w:rsidRPr="00160CD5" w:rsidR="006F27DE" w:rsidP="00CA50C8" w:rsidRDefault="006F27DE" w14:paraId="2751AD6E" w14:textId="0A9FBE10">
      <w:pPr>
        <w:pStyle w:val="ListParagraph"/>
        <w:numPr>
          <w:ilvl w:val="0"/>
          <w:numId w:val="1"/>
        </w:numPr>
        <w:bidi/>
        <w:rPr>
          <w:b/>
          <w:rtl/>
        </w:rPr>
      </w:pPr>
      <w:r w:rsidRPr="00160CD5">
        <w:rPr>
          <w:rFonts w:hint="cs"/>
          <w:b/>
          <w:bCs/>
          <w:rtl/>
        </w:rPr>
        <w:t>فرص التمويل المستقبلية:</w:t>
      </w:r>
      <w:r w:rsidRPr="00160CD5">
        <w:rPr>
          <w:rFonts w:hint="cs"/>
          <w:rtl/>
        </w:rPr>
        <w:t xml:space="preserve"> </w:t>
      </w:r>
    </w:p>
    <w:p w:rsidRPr="00160CD5" w:rsidR="006F27DE" w:rsidP="00CA50C8" w:rsidRDefault="006F27DE" w14:paraId="03772EF4" w14:textId="77777777">
      <w:pPr>
        <w:pStyle w:val="ListParagraph"/>
        <w:numPr>
          <w:ilvl w:val="0"/>
          <w:numId w:val="14"/>
        </w:numPr>
        <w:bidi/>
        <w:rPr>
          <w:bCs/>
          <w:rtl/>
        </w:rPr>
      </w:pPr>
      <w:r w:rsidRPr="00160CD5">
        <w:rPr>
          <w:rFonts w:hint="cs"/>
          <w:rtl/>
        </w:rPr>
        <w:t xml:space="preserve">يمكن النظر في طلبات تمويل إضافية في المراحل المستقبلية بناءً على الأداء ونتائج المشروع. </w:t>
      </w:r>
    </w:p>
    <w:p w:rsidRPr="00160CD5" w:rsidR="006F27DE" w:rsidP="006F27DE" w:rsidRDefault="006F27DE" w14:paraId="0E50FFE4" w14:textId="77777777">
      <w:pPr>
        <w:rPr>
          <w:bCs/>
          <w:lang w:val="en-US"/>
        </w:rPr>
      </w:pPr>
    </w:p>
    <w:p w:rsidRPr="00160CD5" w:rsidR="006F27DE" w:rsidP="00CA50C8" w:rsidRDefault="006F27DE" w14:paraId="5475789C" w14:textId="3EA52B64">
      <w:pPr>
        <w:pStyle w:val="ListParagraph"/>
        <w:numPr>
          <w:ilvl w:val="0"/>
          <w:numId w:val="1"/>
        </w:numPr>
        <w:bidi/>
        <w:rPr>
          <w:b/>
          <w:rtl/>
        </w:rPr>
      </w:pPr>
      <w:r w:rsidRPr="00160CD5">
        <w:rPr>
          <w:rFonts w:hint="cs"/>
          <w:b/>
          <w:bCs/>
          <w:rtl/>
        </w:rPr>
        <w:t>معايير المساءلة:</w:t>
      </w:r>
      <w:r w:rsidRPr="00160CD5">
        <w:rPr>
          <w:rFonts w:hint="cs"/>
          <w:rtl/>
        </w:rPr>
        <w:t xml:space="preserve"> </w:t>
      </w:r>
    </w:p>
    <w:p w:rsidRPr="00160CD5" w:rsidR="006F27DE" w:rsidP="00CA50C8" w:rsidRDefault="006F27DE" w14:paraId="6DD7ADCC" w14:textId="108C71A9">
      <w:pPr>
        <w:pStyle w:val="ListParagraph"/>
        <w:numPr>
          <w:ilvl w:val="0"/>
          <w:numId w:val="14"/>
        </w:numPr>
        <w:bidi/>
        <w:rPr>
          <w:bCs/>
          <w:rtl/>
        </w:rPr>
      </w:pPr>
      <w:r w:rsidRPr="00160CD5">
        <w:rPr>
          <w:rFonts w:hint="cs"/>
          <w:rtl/>
        </w:rPr>
        <w:t xml:space="preserve">تقديم فواتير المشتريات وتقارير المساءلة لضمان الشفافية والاستخدام السليم للتمويل. </w:t>
      </w:r>
    </w:p>
    <w:p w:rsidRPr="00160CD5" w:rsidR="006F27DE" w:rsidP="00CA50C8" w:rsidRDefault="006F27DE" w14:paraId="06335A9B" w14:textId="38967D53">
      <w:pPr>
        <w:pStyle w:val="ListParagraph"/>
        <w:numPr>
          <w:ilvl w:val="0"/>
          <w:numId w:val="1"/>
        </w:numPr>
        <w:bidi/>
        <w:rPr>
          <w:b/>
          <w:rtl/>
        </w:rPr>
      </w:pPr>
      <w:r w:rsidRPr="00160CD5">
        <w:rPr>
          <w:rFonts w:hint="cs"/>
          <w:b/>
          <w:bCs/>
          <w:rtl/>
        </w:rPr>
        <w:t>معايير الأهلية:</w:t>
      </w:r>
      <w:r w:rsidRPr="00160CD5">
        <w:rPr>
          <w:rFonts w:hint="cs"/>
          <w:rtl/>
        </w:rPr>
        <w:t xml:space="preserve"> </w:t>
      </w:r>
    </w:p>
    <w:p w:rsidRPr="00160CD5" w:rsidR="006F27DE" w:rsidP="00CA50C8" w:rsidRDefault="006F27DE" w14:paraId="7B27AA92" w14:textId="50142467">
      <w:pPr>
        <w:pStyle w:val="ListParagraph"/>
        <w:numPr>
          <w:ilvl w:val="0"/>
          <w:numId w:val="14"/>
        </w:numPr>
        <w:bidi/>
        <w:rPr>
          <w:b/>
          <w:rtl/>
        </w:rPr>
      </w:pPr>
      <w:r w:rsidRPr="00160CD5">
        <w:rPr>
          <w:rFonts w:hint="cs"/>
          <w:b/>
          <w:bCs/>
          <w:rtl/>
        </w:rPr>
        <w:t xml:space="preserve">يحق </w:t>
      </w:r>
      <w:r w:rsidRPr="00160CD5" w:rsidR="00B04E6E">
        <w:rPr>
          <w:rFonts w:hint="cs"/>
          <w:b/>
          <w:bCs/>
          <w:rtl/>
        </w:rPr>
        <w:t xml:space="preserve">التقديم فقط </w:t>
      </w:r>
      <w:r w:rsidRPr="00160CD5">
        <w:rPr>
          <w:rFonts w:hint="cs"/>
          <w:b/>
          <w:bCs/>
          <w:rtl/>
        </w:rPr>
        <w:t>للأجهزة العليا للرقابة في الدول النامية .</w:t>
      </w:r>
      <w:r w:rsidRPr="00160CD5">
        <w:rPr>
          <w:rFonts w:hint="cs"/>
          <w:rtl/>
        </w:rPr>
        <w:t xml:space="preserve"> </w:t>
      </w:r>
    </w:p>
    <w:p w:rsidRPr="00160CD5" w:rsidR="006F27DE" w:rsidP="00CA50C8" w:rsidRDefault="006F27DE" w14:paraId="747AF718" w14:textId="688A30FC">
      <w:pPr>
        <w:pStyle w:val="ListParagraph"/>
        <w:numPr>
          <w:ilvl w:val="0"/>
          <w:numId w:val="14"/>
        </w:numPr>
        <w:bidi/>
        <w:rPr>
          <w:bCs/>
          <w:rtl/>
        </w:rPr>
      </w:pPr>
      <w:r w:rsidRPr="00160CD5">
        <w:rPr>
          <w:rFonts w:hint="cs"/>
          <w:rtl/>
        </w:rPr>
        <w:t xml:space="preserve">يجب أن تركز المشاريع على حلول تكنولوجيا المعلومات والاتصالات والتدريب وبناء الكفاءات، بحيث تعود بالفائدة المباشرة على عمليات الجهاز الأعلى للرقابة. يشمل بناء الكفاءات تعزيز مهارات العاملين والموارد </w:t>
      </w:r>
      <w:r w:rsidRPr="00160CD5">
        <w:rPr>
          <w:rFonts w:hint="cs"/>
          <w:rtl/>
        </w:rPr>
        <w:lastRenderedPageBreak/>
        <w:t xml:space="preserve">والكفاءات المؤسسية للأجهزة العليا للرقابة، بما يمكنها من أداء دورها بفعالية أكبر. ويتضمن ذلك تدريب الموظفين، واعتماد تقنيات جديدة، وتحسين العمليات والأطر التنظيمية وفقًا للمعايير الدولية للرقابة. </w:t>
      </w:r>
    </w:p>
    <w:p w:rsidRPr="00160CD5" w:rsidR="006F27DE" w:rsidP="00CA50C8" w:rsidRDefault="006F27DE" w14:paraId="2C663F78" w14:textId="2A830331">
      <w:pPr>
        <w:pStyle w:val="ListParagraph"/>
        <w:numPr>
          <w:ilvl w:val="0"/>
          <w:numId w:val="1"/>
        </w:numPr>
        <w:bidi/>
        <w:rPr>
          <w:b/>
          <w:bCs/>
          <w:rtl/>
        </w:rPr>
      </w:pPr>
      <w:r w:rsidRPr="00160CD5">
        <w:rPr>
          <w:rFonts w:hint="cs"/>
          <w:b/>
          <w:bCs/>
          <w:rtl/>
        </w:rPr>
        <w:t>الجدول الزمني والتقديم:</w:t>
      </w:r>
      <w:r w:rsidRPr="00160CD5">
        <w:rPr>
          <w:rFonts w:hint="cs"/>
          <w:rtl/>
        </w:rPr>
        <w:t xml:space="preserve"> </w:t>
      </w:r>
    </w:p>
    <w:p w:rsidRPr="00160CD5" w:rsidR="006F27DE" w:rsidP="00CA50C8" w:rsidRDefault="006F27DE" w14:paraId="699D99DC" w14:textId="77777777">
      <w:pPr>
        <w:pStyle w:val="ListParagraph"/>
        <w:numPr>
          <w:ilvl w:val="0"/>
          <w:numId w:val="15"/>
        </w:numPr>
        <w:bidi/>
        <w:rPr>
          <w:bCs/>
          <w:rtl/>
        </w:rPr>
      </w:pPr>
      <w:r w:rsidRPr="00160CD5">
        <w:rPr>
          <w:rFonts w:hint="cs"/>
          <w:rtl/>
        </w:rPr>
        <w:t xml:space="preserve">يجب تقديم الطلبات قبل الموعد النهائي المحدد. </w:t>
      </w:r>
    </w:p>
    <w:p w:rsidRPr="00160CD5" w:rsidR="006F27DE" w:rsidP="00CA50C8" w:rsidRDefault="006F27DE" w14:paraId="5E2480C2" w14:textId="77777777">
      <w:pPr>
        <w:pStyle w:val="ListParagraph"/>
        <w:numPr>
          <w:ilvl w:val="0"/>
          <w:numId w:val="15"/>
        </w:numPr>
        <w:bidi/>
        <w:rPr>
          <w:bCs/>
          <w:rtl/>
        </w:rPr>
      </w:pPr>
      <w:r w:rsidRPr="00160CD5">
        <w:rPr>
          <w:rFonts w:hint="cs"/>
          <w:rtl/>
        </w:rPr>
        <w:t xml:space="preserve">التأكد من أن جميع المعلومات المطلوبة مكتوبة بوضوح لتجنب أي تأخير في المعالجة. </w:t>
      </w:r>
    </w:p>
    <w:p w:rsidRPr="00160CD5" w:rsidR="006F27DE" w:rsidP="00CA50C8" w:rsidRDefault="006F27DE" w14:paraId="396C8BA3" w14:textId="7B87A5F8">
      <w:pPr>
        <w:pStyle w:val="ListParagraph"/>
        <w:numPr>
          <w:ilvl w:val="0"/>
          <w:numId w:val="15"/>
        </w:numPr>
        <w:bidi/>
        <w:rPr>
          <w:bCs/>
          <w:rtl/>
        </w:rPr>
      </w:pPr>
      <w:r w:rsidRPr="00160CD5">
        <w:rPr>
          <w:rFonts w:hint="cs"/>
          <w:rtl/>
        </w:rPr>
        <w:t>يرجى ملء النموذج المرفق وإرساله إلى البريد الإلكتروني:</w:t>
      </w:r>
      <w:hyperlink w:history="1" r:id="rId13">
        <w:r w:rsidRPr="00160CD5">
          <w:rPr>
            <w:rFonts w:hint="cs"/>
            <w:rtl/>
          </w:rPr>
          <w:t xml:space="preserve"> </w:t>
        </w:r>
        <w:r w:rsidRPr="00160CD5">
          <w:rPr>
            <w:rStyle w:val="Hyperlink"/>
          </w:rPr>
          <w:t>intosai.donor.cooperation@idi.no</w:t>
        </w:r>
      </w:hyperlink>
      <w:r w:rsidRPr="00160CD5">
        <w:rPr>
          <w:rFonts w:hint="cs"/>
          <w:rtl/>
        </w:rPr>
        <w:t xml:space="preserve"> و</w:t>
      </w:r>
      <w:hyperlink w:history="1" r:id="rId14">
        <w:r w:rsidRPr="00160CD5">
          <w:rPr>
            <w:rStyle w:val="Hyperlink"/>
          </w:rPr>
          <w:t>caterina.raschetti@idi.no</w:t>
        </w:r>
      </w:hyperlink>
    </w:p>
    <w:p w:rsidRPr="00DE65CE" w:rsidR="006F27DE" w:rsidP="00DE65CE" w:rsidRDefault="006F27DE" w14:paraId="432F43E7" w14:textId="77777777">
      <w:pPr>
        <w:ind w:left="360"/>
        <w:rPr>
          <w:rFonts w:eastAsia="Times New Roman"/>
          <w:lang w:val="en-US"/>
        </w:rPr>
      </w:pPr>
    </w:p>
    <w:p w:rsidRPr="009F23A6" w:rsidR="00E10EA5" w:rsidRDefault="00E10EA5" w14:paraId="1F788B53" w14:textId="77777777">
      <w:pPr>
        <w:rPr>
          <w:lang w:val="en-GB"/>
        </w:rPr>
      </w:pPr>
    </w:p>
    <w:p w:rsidRPr="009F23A6" w:rsidR="00E10EA5" w:rsidRDefault="00E10EA5" w14:paraId="6E85BAAD" w14:textId="77777777">
      <w:pPr>
        <w:rPr>
          <w:lang w:val="en-GB"/>
        </w:rPr>
      </w:pPr>
    </w:p>
    <w:p w:rsidRPr="009F23A6" w:rsidR="00E10EA5" w:rsidRDefault="00E10EA5" w14:paraId="1B5782A6" w14:textId="77777777">
      <w:pPr>
        <w:rPr>
          <w:lang w:val="en-GB"/>
        </w:rPr>
      </w:pPr>
    </w:p>
    <w:p w:rsidRPr="009F23A6" w:rsidR="00E10EA5" w:rsidRDefault="00E10EA5" w14:paraId="073BE144" w14:textId="77777777">
      <w:pPr>
        <w:rPr>
          <w:lang w:val="en-GB"/>
        </w:rPr>
      </w:pPr>
    </w:p>
    <w:p w:rsidRPr="009F23A6" w:rsidR="00E10EA5" w:rsidRDefault="00E10EA5" w14:paraId="1F3DA1B5" w14:textId="77777777">
      <w:pPr>
        <w:rPr>
          <w:lang w:val="en-GB"/>
        </w:rPr>
      </w:pPr>
    </w:p>
    <w:p w:rsidRPr="009F23A6" w:rsidR="00E10EA5" w:rsidRDefault="00E10EA5" w14:paraId="5961C4CD" w14:textId="77777777">
      <w:pPr>
        <w:rPr>
          <w:lang w:val="en-GB"/>
        </w:rPr>
      </w:pPr>
    </w:p>
    <w:p w:rsidRPr="009F23A6" w:rsidR="00E10EA5" w:rsidRDefault="00E10EA5" w14:paraId="0A462EC5" w14:textId="77777777">
      <w:pPr>
        <w:rPr>
          <w:lang w:val="en-GB"/>
        </w:rPr>
      </w:pPr>
    </w:p>
    <w:sectPr w:rsidRPr="009F23A6" w:rsidR="00E10EA5">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B70" w:rsidP="00534D76" w:rsidRDefault="00CB7B70" w14:paraId="590B359C" w14:textId="77777777">
      <w:r>
        <w:separator/>
      </w:r>
    </w:p>
  </w:endnote>
  <w:endnote w:type="continuationSeparator" w:id="0">
    <w:p w:rsidR="00CB7B70" w:rsidP="00534D76" w:rsidRDefault="00CB7B70" w14:paraId="155705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Arabic">
    <w:panose1 w:val="020B0503020203050203"/>
    <w:charset w:val="00"/>
    <w:family w:val="swiss"/>
    <w:pitch w:val="variable"/>
    <w:sig w:usb0="8000202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B70" w:rsidP="005A1605" w:rsidRDefault="00CB7B70" w14:paraId="50BAD382" w14:textId="77777777">
      <w:pPr>
        <w:bidi/>
      </w:pPr>
      <w:r>
        <w:separator/>
      </w:r>
    </w:p>
  </w:footnote>
  <w:footnote w:type="continuationSeparator" w:id="0">
    <w:p w:rsidR="00CB7B70" w:rsidP="00534D76" w:rsidRDefault="00CB7B70" w14:paraId="0033663B" w14:textId="77777777">
      <w:r>
        <w:continuationSeparator/>
      </w:r>
    </w:p>
  </w:footnote>
  <w:footnote w:id="1">
    <w:p w:rsidRPr="007E081F" w:rsidR="007051D4" w:rsidP="007051D4" w:rsidRDefault="007051D4" w14:paraId="1569D298" w14:textId="77777777">
      <w:pPr>
        <w:bidi/>
        <w:rPr>
          <w:rFonts w:ascii="Times New Roman" w:hAnsi="Times New Roman" w:eastAsia="Times New Roman" w:cs="Times New Roman"/>
          <w:sz w:val="24"/>
          <w:szCs w:val="24"/>
          <w:rtl/>
        </w:rPr>
      </w:pPr>
      <w:r>
        <w:rPr>
          <w:rStyle w:val="FootnoteReference"/>
        </w:rPr>
        <w:footnoteRef/>
      </w:r>
      <w:r>
        <w:rPr>
          <w:rFonts w:hint="cs"/>
          <w:rtl/>
        </w:rPr>
        <w:t xml:space="preserve"> </w:t>
      </w:r>
      <w:r>
        <w:rPr>
          <w:rFonts w:hint="cs" w:asciiTheme="minorHAnsi" w:hAnsiTheme="minorHAnsi"/>
          <w:sz w:val="20"/>
          <w:szCs w:val="20"/>
          <w:rtl/>
        </w:rPr>
        <w:t xml:space="preserve">الآيبان: </w:t>
      </w:r>
      <w:r>
        <w:rPr>
          <w:rFonts w:hint="cs" w:asciiTheme="minorHAnsi" w:hAnsiTheme="minorHAnsi"/>
          <w:color w:val="222222"/>
          <w:sz w:val="20"/>
          <w:szCs w:val="20"/>
          <w:shd w:val="clear" w:color="auto" w:fill="FFFFFF"/>
          <w:rtl/>
        </w:rPr>
        <w:t>الرقم الدولي للحساب البنكي</w:t>
      </w:r>
      <w:r>
        <w:rPr>
          <w:rFonts w:hint="cs"/>
          <w:rtl/>
        </w:rPr>
        <w:t xml:space="preserve"> </w:t>
      </w:r>
    </w:p>
    <w:p w:rsidRPr="007E081F" w:rsidR="007051D4" w:rsidP="007051D4" w:rsidRDefault="007051D4" w14:paraId="17C0D0B0" w14:textId="77777777">
      <w:pPr>
        <w:pStyle w:val="FootnoteText"/>
        <w:rPr>
          <w:lang w:val="en-US"/>
        </w:rPr>
      </w:pPr>
    </w:p>
  </w:footnote>
  <w:footnote w:id="2">
    <w:p w:rsidRPr="00F87145" w:rsidR="007051D4" w:rsidP="0061092B" w:rsidRDefault="007051D4" w14:paraId="5B129DA4" w14:textId="546FF0FB">
      <w:pPr>
        <w:bidi/>
        <w:rPr>
          <w:rFonts w:eastAsia="Times New Roman" w:asciiTheme="minorHAnsi" w:hAnsiTheme="minorHAnsi" w:cstheme="minorHAnsi"/>
          <w:sz w:val="20"/>
          <w:szCs w:val="20"/>
          <w:rtl/>
        </w:rPr>
      </w:pPr>
      <w:r>
        <w:rPr>
          <w:rStyle w:val="FootnoteReference"/>
        </w:rPr>
        <w:footnoteRef/>
      </w:r>
      <w:r>
        <w:rPr>
          <w:rFonts w:hint="cs"/>
          <w:rtl/>
        </w:rPr>
        <w:t xml:space="preserve"> </w:t>
      </w:r>
      <w:r w:rsidRPr="0061092B" w:rsidR="00B04E6E">
        <w:rPr>
          <w:rFonts w:hint="cs"/>
          <w:sz w:val="20"/>
          <w:szCs w:val="20"/>
          <w:rtl/>
        </w:rPr>
        <w:t>رمز التوجيه البنكي</w:t>
      </w:r>
      <w:r w:rsidRPr="0061092B" w:rsidR="0061092B">
        <w:rPr>
          <w:rFonts w:hint="cs"/>
          <w:rtl/>
        </w:rPr>
        <w:t>:</w:t>
      </w:r>
      <w:r w:rsidR="0061092B">
        <w:rPr>
          <w:rFonts w:hint="cs"/>
          <w:rtl/>
        </w:rPr>
        <w:t xml:space="preserve"> </w:t>
      </w:r>
      <w:r w:rsidR="0061092B">
        <w:rPr>
          <w:rFonts w:hint="cs" w:asciiTheme="minorHAnsi" w:hAnsiTheme="minorHAnsi"/>
          <w:color w:val="222222"/>
          <w:sz w:val="20"/>
          <w:szCs w:val="20"/>
          <w:shd w:val="clear" w:color="auto" w:fill="FFFFFF"/>
          <w:rtl/>
        </w:rPr>
        <w:t>رقم مكون من تسع خانات يستخدم لتعريف المؤسسة المالية في أي عملية مالية.</w:t>
      </w:r>
      <w:r>
        <w:rPr>
          <w:rFonts w:hint="cs" w:asciiTheme="minorHAnsi" w:hAnsiTheme="minorHAnsi"/>
          <w:color w:val="222222"/>
          <w:sz w:val="20"/>
          <w:szCs w:val="20"/>
          <w:shd w:val="clear" w:color="auto" w:fill="FFFFFF"/>
          <w:rtl/>
        </w:rPr>
        <w:t xml:space="preserve"> </w:t>
      </w:r>
      <w:r>
        <w:rPr>
          <w:rFonts w:hint="cs" w:asciiTheme="minorHAnsi" w:hAnsiTheme="minorHAnsi"/>
          <w:color w:val="4A5860"/>
          <w:sz w:val="20"/>
          <w:szCs w:val="20"/>
          <w:shd w:val="clear" w:color="auto" w:fill="F2F5F7"/>
          <w:rtl/>
        </w:rPr>
        <w:t xml:space="preserve">وفي الولايات المتحدة، تستخدم البنوك والمؤسسات المالية </w:t>
      </w:r>
      <w:r w:rsidR="0061092B">
        <w:rPr>
          <w:rFonts w:hint="cs" w:asciiTheme="minorHAnsi" w:hAnsiTheme="minorHAnsi"/>
          <w:color w:val="4A5860"/>
          <w:sz w:val="20"/>
          <w:szCs w:val="20"/>
          <w:shd w:val="clear" w:color="auto" w:fill="F2F5F7"/>
          <w:rtl/>
        </w:rPr>
        <w:t>رمز التوجيه البنكي</w:t>
      </w:r>
      <w:r>
        <w:rPr>
          <w:rFonts w:hint="cs" w:asciiTheme="minorHAnsi" w:hAnsiTheme="minorHAnsi"/>
          <w:color w:val="4A5860"/>
          <w:sz w:val="20"/>
          <w:szCs w:val="20"/>
          <w:shd w:val="clear" w:color="auto" w:fill="F2F5F7"/>
          <w:rtl/>
        </w:rPr>
        <w:t xml:space="preserve"> لتعريف نفسها.</w:t>
      </w:r>
    </w:p>
    <w:p w:rsidRPr="00F87145" w:rsidR="007051D4" w:rsidP="007051D4" w:rsidRDefault="007051D4" w14:paraId="74369523" w14:textId="77777777">
      <w:pPr>
        <w:rPr>
          <w:rFonts w:ascii="Times New Roman" w:hAnsi="Times New Roman" w:eastAsia="Times New Roman" w:cs="Times New Roman"/>
          <w:sz w:val="24"/>
          <w:szCs w:val="24"/>
          <w:lang w:val="en-US" w:eastAsia="de-DE"/>
        </w:rPr>
      </w:pPr>
    </w:p>
    <w:p w:rsidRPr="00F87145" w:rsidR="007051D4" w:rsidP="007051D4" w:rsidRDefault="007051D4" w14:paraId="6D044384"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C34D32" w:rsidP="00F7785C" w:rsidRDefault="00C34D32" w14:paraId="11AD86C4" w14:textId="77777777">
    <w:pPr>
      <w:bidi/>
      <w:ind w:left="720" w:hanging="360"/>
      <w:jc w:val="center"/>
    </w:pPr>
    <w:r w:rsidRPr="003F323F">
      <w:rPr>
        <w:rFonts w:ascii="DIN Next LT Arabic" w:hAnsi="DIN Next LT Arabic" w:cs="DIN Next LT Arabic"/>
        <w:b/>
        <w:bCs/>
        <w:noProof/>
        <w14:ligatures w14:val="standardContextual"/>
      </w:rPr>
      <w:drawing>
        <wp:anchor distT="0" distB="0" distL="114300" distR="114300" simplePos="0" relativeHeight="251659264" behindDoc="1" locked="0" layoutInCell="1" allowOverlap="1" wp14:anchorId="4A0BACE2" wp14:editId="3CF42EC6">
          <wp:simplePos x="0" y="0"/>
          <wp:positionH relativeFrom="column">
            <wp:posOffset>1562100</wp:posOffset>
          </wp:positionH>
          <wp:positionV relativeFrom="paragraph">
            <wp:posOffset>0</wp:posOffset>
          </wp:positionV>
          <wp:extent cx="3146864" cy="825500"/>
          <wp:effectExtent l="0" t="0" r="0" b="0"/>
          <wp:wrapNone/>
          <wp:docPr id="83614639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46390" name="Graphic 836146390"/>
                  <pic:cNvPicPr/>
                </pic:nvPicPr>
                <pic:blipFill>
                  <a:blip r:embed="rId1">
                    <a:extLst>
                      <a:ext uri="{96DAC541-7B7A-43D3-8B79-37D633B846F1}">
                        <asvg:svgBlip xmlns:asvg="http://schemas.microsoft.com/office/drawing/2016/SVG/main" r:embed="rId2"/>
                      </a:ext>
                    </a:extLst>
                  </a:blip>
                  <a:stretch>
                    <a:fillRect/>
                  </a:stretch>
                </pic:blipFill>
                <pic:spPr>
                  <a:xfrm>
                    <a:off x="0" y="0"/>
                    <a:ext cx="3146864" cy="825500"/>
                  </a:xfrm>
                  <a:prstGeom prst="rect">
                    <a:avLst/>
                  </a:prstGeom>
                </pic:spPr>
              </pic:pic>
            </a:graphicData>
          </a:graphic>
          <wp14:sizeRelH relativeFrom="margin">
            <wp14:pctWidth>0</wp14:pctWidth>
          </wp14:sizeRelH>
          <wp14:sizeRelV relativeFrom="margin">
            <wp14:pctHeight>0</wp14:pctHeight>
          </wp14:sizeRelV>
        </wp:anchor>
      </w:drawing>
    </w:r>
  </w:p>
  <w:p w:rsidR="00C34D32" w:rsidP="00C34D32" w:rsidRDefault="00C34D32" w14:paraId="7A6BCF3D" w14:textId="77777777">
    <w:pPr>
      <w:bidi/>
      <w:ind w:left="720" w:hanging="360"/>
      <w:jc w:val="center"/>
    </w:pPr>
  </w:p>
  <w:p w:rsidR="00C34D32" w:rsidP="00C34D32" w:rsidRDefault="00C34D32" w14:paraId="625E0376" w14:textId="77777777">
    <w:pPr>
      <w:bidi/>
      <w:ind w:left="720" w:hanging="360"/>
      <w:jc w:val="center"/>
    </w:pPr>
  </w:p>
  <w:p w:rsidR="00C34D32" w:rsidP="00C34D32" w:rsidRDefault="00C34D32" w14:paraId="5EB8D173" w14:textId="77777777">
    <w:pPr>
      <w:bidi/>
      <w:ind w:left="720" w:hanging="360"/>
      <w:jc w:val="center"/>
    </w:pPr>
  </w:p>
  <w:p w:rsidR="00C34D32" w:rsidP="00C34D32" w:rsidRDefault="00C34D32" w14:paraId="2F92F6CD" w14:textId="77777777">
    <w:pPr>
      <w:bidi/>
      <w:ind w:left="720" w:hanging="360"/>
      <w:jc w:val="center"/>
    </w:pPr>
  </w:p>
  <w:p w:rsidR="00C34D32" w:rsidP="00C34D32" w:rsidRDefault="00C34D32" w14:paraId="52DC9E4A" w14:textId="77777777">
    <w:pPr>
      <w:bidi/>
      <w:ind w:left="720" w:hanging="360"/>
      <w:jc w:val="center"/>
    </w:pPr>
  </w:p>
  <w:p w:rsidR="00F7785C" w:rsidP="00C34D32" w:rsidRDefault="00071E24" w14:paraId="604B9B50" w14:textId="3412DE08">
    <w:pPr>
      <w:bidi/>
      <w:ind w:left="720" w:hanging="360"/>
      <w:jc w:val="center"/>
      <w:rPr>
        <w:b/>
        <w:sz w:val="32"/>
        <w:szCs w:val="32"/>
        <w:rtl/>
      </w:rPr>
    </w:pPr>
    <w:r>
      <w:rPr>
        <w:rFonts w:hint="cs"/>
        <w:rtl/>
      </w:rPr>
      <w:t xml:space="preserve"> </w:t>
    </w:r>
  </w:p>
  <w:p w:rsidRPr="00C34D32" w:rsidR="00534D76" w:rsidP="00F7785C" w:rsidRDefault="00F7785C" w14:paraId="40184E76" w14:textId="0F7A423B">
    <w:pPr>
      <w:bidi/>
      <w:spacing w:after="240"/>
      <w:ind w:left="720" w:hanging="360"/>
      <w:jc w:val="center"/>
      <w:rPr>
        <w:b/>
        <w:color w:val="AA8E60"/>
        <w:sz w:val="32"/>
        <w:szCs w:val="32"/>
        <w:rtl/>
      </w:rPr>
    </w:pPr>
    <w:r w:rsidRPr="00C34D32">
      <w:rPr>
        <w:rFonts w:hint="cs"/>
        <w:b/>
        <w:bCs/>
        <w:color w:val="AA8E60"/>
        <w:sz w:val="32"/>
        <w:szCs w:val="32"/>
        <w:rtl/>
      </w:rPr>
      <w:t>صندوق تحسين أداء الجهاز الأعلى للرقابة السعودي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908D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D0A5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35E0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B9F2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F181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BFB41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85324F"/>
    <w:multiLevelType w:val="hybridMultilevel"/>
    <w:tmpl w:val="54FA77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206213B2"/>
    <w:multiLevelType w:val="hybridMultilevel"/>
    <w:tmpl w:val="7756B592"/>
    <w:lvl w:ilvl="0" w:tplc="04090001">
      <w:start w:val="1"/>
      <w:numFmt w:val="bullet"/>
      <w:lvlText w:val=""/>
      <w:lvlJc w:val="left"/>
      <w:pPr>
        <w:ind w:left="1068" w:hanging="360"/>
      </w:pPr>
      <w:rPr>
        <w:rFonts w:hint="default" w:ascii="Symbol" w:hAnsi="Symbol"/>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8" w15:restartNumberingAfterBreak="0">
    <w:nsid w:val="236C1BE3"/>
    <w:multiLevelType w:val="hybridMultilevel"/>
    <w:tmpl w:val="367A65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4870E33"/>
    <w:multiLevelType w:val="hybridMultilevel"/>
    <w:tmpl w:val="C48A682E"/>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0" w15:restartNumberingAfterBreak="0">
    <w:nsid w:val="2955561F"/>
    <w:multiLevelType w:val="hybridMultilevel"/>
    <w:tmpl w:val="1E2E3DEE"/>
    <w:lvl w:ilvl="0" w:tplc="BBB81AF2">
      <w:start w:val="1"/>
      <w:numFmt w:val="decimal"/>
      <w:lvlText w:val="%1."/>
      <w:lvlJc w:val="left"/>
      <w:pPr>
        <w:ind w:left="351" w:hanging="360"/>
      </w:pPr>
      <w:rPr>
        <w:rFonts w:hint="default"/>
      </w:rPr>
    </w:lvl>
    <w:lvl w:ilvl="1" w:tplc="04140019" w:tentative="1">
      <w:start w:val="1"/>
      <w:numFmt w:val="lowerLetter"/>
      <w:lvlText w:val="%2."/>
      <w:lvlJc w:val="left"/>
      <w:pPr>
        <w:ind w:left="1071" w:hanging="360"/>
      </w:pPr>
    </w:lvl>
    <w:lvl w:ilvl="2" w:tplc="0414001B" w:tentative="1">
      <w:start w:val="1"/>
      <w:numFmt w:val="lowerRoman"/>
      <w:lvlText w:val="%3."/>
      <w:lvlJc w:val="right"/>
      <w:pPr>
        <w:ind w:left="1791" w:hanging="180"/>
      </w:pPr>
    </w:lvl>
    <w:lvl w:ilvl="3" w:tplc="0414000F" w:tentative="1">
      <w:start w:val="1"/>
      <w:numFmt w:val="decimal"/>
      <w:lvlText w:val="%4."/>
      <w:lvlJc w:val="left"/>
      <w:pPr>
        <w:ind w:left="2511" w:hanging="360"/>
      </w:pPr>
    </w:lvl>
    <w:lvl w:ilvl="4" w:tplc="04140019" w:tentative="1">
      <w:start w:val="1"/>
      <w:numFmt w:val="lowerLetter"/>
      <w:lvlText w:val="%5."/>
      <w:lvlJc w:val="left"/>
      <w:pPr>
        <w:ind w:left="3231" w:hanging="360"/>
      </w:pPr>
    </w:lvl>
    <w:lvl w:ilvl="5" w:tplc="0414001B" w:tentative="1">
      <w:start w:val="1"/>
      <w:numFmt w:val="lowerRoman"/>
      <w:lvlText w:val="%6."/>
      <w:lvlJc w:val="right"/>
      <w:pPr>
        <w:ind w:left="3951" w:hanging="180"/>
      </w:pPr>
    </w:lvl>
    <w:lvl w:ilvl="6" w:tplc="0414000F" w:tentative="1">
      <w:start w:val="1"/>
      <w:numFmt w:val="decimal"/>
      <w:lvlText w:val="%7."/>
      <w:lvlJc w:val="left"/>
      <w:pPr>
        <w:ind w:left="4671" w:hanging="360"/>
      </w:pPr>
    </w:lvl>
    <w:lvl w:ilvl="7" w:tplc="04140019" w:tentative="1">
      <w:start w:val="1"/>
      <w:numFmt w:val="lowerLetter"/>
      <w:lvlText w:val="%8."/>
      <w:lvlJc w:val="left"/>
      <w:pPr>
        <w:ind w:left="5391" w:hanging="360"/>
      </w:pPr>
    </w:lvl>
    <w:lvl w:ilvl="8" w:tplc="0414001B" w:tentative="1">
      <w:start w:val="1"/>
      <w:numFmt w:val="lowerRoman"/>
      <w:lvlText w:val="%9."/>
      <w:lvlJc w:val="right"/>
      <w:pPr>
        <w:ind w:left="6111" w:hanging="180"/>
      </w:pPr>
    </w:lvl>
  </w:abstractNum>
  <w:abstractNum w:abstractNumId="11" w15:restartNumberingAfterBreak="0">
    <w:nsid w:val="2E176519"/>
    <w:multiLevelType w:val="hybridMultilevel"/>
    <w:tmpl w:val="0CFA34E8"/>
    <w:lvl w:ilvl="0" w:tplc="6E5C3950">
      <w:start w:val="1"/>
      <w:numFmt w:val="decimal"/>
      <w:lvlText w:val="%1."/>
      <w:lvlJc w:val="left"/>
      <w:pPr>
        <w:ind w:left="720" w:hanging="360"/>
      </w:pPr>
      <w:rPr>
        <w:rFonts w:hint="default" w:eastAsia="Times New Roman"/>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0B472C"/>
    <w:multiLevelType w:val="hybridMultilevel"/>
    <w:tmpl w:val="3ED871B2"/>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3" w15:restartNumberingAfterBreak="0">
    <w:nsid w:val="380D132B"/>
    <w:multiLevelType w:val="hybridMultilevel"/>
    <w:tmpl w:val="2EC0FB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51A4546"/>
    <w:multiLevelType w:val="hybridMultilevel"/>
    <w:tmpl w:val="9892A3D4"/>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num w:numId="1" w16cid:durableId="489299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712424">
    <w:abstractNumId w:val="11"/>
  </w:num>
  <w:num w:numId="3" w16cid:durableId="1255432745">
    <w:abstractNumId w:val="10"/>
  </w:num>
  <w:num w:numId="4" w16cid:durableId="210847195">
    <w:abstractNumId w:val="0"/>
  </w:num>
  <w:num w:numId="5" w16cid:durableId="1975216998">
    <w:abstractNumId w:val="1"/>
  </w:num>
  <w:num w:numId="6" w16cid:durableId="1962612994">
    <w:abstractNumId w:val="4"/>
  </w:num>
  <w:num w:numId="7" w16cid:durableId="704211123">
    <w:abstractNumId w:val="5"/>
  </w:num>
  <w:num w:numId="8" w16cid:durableId="639729626">
    <w:abstractNumId w:val="3"/>
  </w:num>
  <w:num w:numId="9" w16cid:durableId="298728482">
    <w:abstractNumId w:val="2"/>
  </w:num>
  <w:num w:numId="10" w16cid:durableId="1755782215">
    <w:abstractNumId w:val="8"/>
  </w:num>
  <w:num w:numId="11" w16cid:durableId="168179681">
    <w:abstractNumId w:val="13"/>
  </w:num>
  <w:num w:numId="12" w16cid:durableId="1787118022">
    <w:abstractNumId w:val="9"/>
  </w:num>
  <w:num w:numId="13" w16cid:durableId="541601564">
    <w:abstractNumId w:val="12"/>
  </w:num>
  <w:num w:numId="14" w16cid:durableId="1490055688">
    <w:abstractNumId w:val="7"/>
  </w:num>
  <w:num w:numId="15" w16cid:durableId="343672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5"/>
    <w:rsid w:val="00014F86"/>
    <w:rsid w:val="0001782C"/>
    <w:rsid w:val="00042FBA"/>
    <w:rsid w:val="00044578"/>
    <w:rsid w:val="00060D64"/>
    <w:rsid w:val="00071DB6"/>
    <w:rsid w:val="00071E24"/>
    <w:rsid w:val="00072289"/>
    <w:rsid w:val="000804C5"/>
    <w:rsid w:val="00095D89"/>
    <w:rsid w:val="000B7927"/>
    <w:rsid w:val="000C73F9"/>
    <w:rsid w:val="001120E9"/>
    <w:rsid w:val="00120EB6"/>
    <w:rsid w:val="00125528"/>
    <w:rsid w:val="001469E1"/>
    <w:rsid w:val="00152449"/>
    <w:rsid w:val="0015281C"/>
    <w:rsid w:val="00160CD5"/>
    <w:rsid w:val="001747E7"/>
    <w:rsid w:val="00180AA4"/>
    <w:rsid w:val="001A6EF6"/>
    <w:rsid w:val="00202106"/>
    <w:rsid w:val="00233853"/>
    <w:rsid w:val="00234D3A"/>
    <w:rsid w:val="0023598F"/>
    <w:rsid w:val="00237DC1"/>
    <w:rsid w:val="00253B5F"/>
    <w:rsid w:val="0026557B"/>
    <w:rsid w:val="002A56C2"/>
    <w:rsid w:val="003243C0"/>
    <w:rsid w:val="00334006"/>
    <w:rsid w:val="0033756A"/>
    <w:rsid w:val="00383C4B"/>
    <w:rsid w:val="003871D6"/>
    <w:rsid w:val="003A1E11"/>
    <w:rsid w:val="003B48F7"/>
    <w:rsid w:val="003C11B2"/>
    <w:rsid w:val="003E5FFA"/>
    <w:rsid w:val="003F33FD"/>
    <w:rsid w:val="003F7FF4"/>
    <w:rsid w:val="004042B5"/>
    <w:rsid w:val="004130C0"/>
    <w:rsid w:val="004207DB"/>
    <w:rsid w:val="00445AD4"/>
    <w:rsid w:val="00471AA1"/>
    <w:rsid w:val="004836BE"/>
    <w:rsid w:val="00486858"/>
    <w:rsid w:val="00487825"/>
    <w:rsid w:val="0049373F"/>
    <w:rsid w:val="00494A1D"/>
    <w:rsid w:val="004B3D43"/>
    <w:rsid w:val="004B6364"/>
    <w:rsid w:val="004C5E9F"/>
    <w:rsid w:val="004D3825"/>
    <w:rsid w:val="004F0B0F"/>
    <w:rsid w:val="005023FF"/>
    <w:rsid w:val="00534D76"/>
    <w:rsid w:val="005565CF"/>
    <w:rsid w:val="00581FBC"/>
    <w:rsid w:val="00590A1B"/>
    <w:rsid w:val="005A1605"/>
    <w:rsid w:val="0061092B"/>
    <w:rsid w:val="00614711"/>
    <w:rsid w:val="00633366"/>
    <w:rsid w:val="00640248"/>
    <w:rsid w:val="00643628"/>
    <w:rsid w:val="00662DCD"/>
    <w:rsid w:val="006673FC"/>
    <w:rsid w:val="00674552"/>
    <w:rsid w:val="006947AA"/>
    <w:rsid w:val="006C6067"/>
    <w:rsid w:val="006D4E0B"/>
    <w:rsid w:val="006E3965"/>
    <w:rsid w:val="006F27DE"/>
    <w:rsid w:val="00700ACF"/>
    <w:rsid w:val="00702454"/>
    <w:rsid w:val="007051D4"/>
    <w:rsid w:val="00711B62"/>
    <w:rsid w:val="007176F9"/>
    <w:rsid w:val="00730F8D"/>
    <w:rsid w:val="00740908"/>
    <w:rsid w:val="00746BB7"/>
    <w:rsid w:val="00776CC5"/>
    <w:rsid w:val="007A4894"/>
    <w:rsid w:val="007A69A0"/>
    <w:rsid w:val="007C1200"/>
    <w:rsid w:val="007D4A33"/>
    <w:rsid w:val="008054CD"/>
    <w:rsid w:val="00823C65"/>
    <w:rsid w:val="00831E6E"/>
    <w:rsid w:val="008411E4"/>
    <w:rsid w:val="0085504B"/>
    <w:rsid w:val="00875F55"/>
    <w:rsid w:val="00892DD0"/>
    <w:rsid w:val="008A01D3"/>
    <w:rsid w:val="008A4819"/>
    <w:rsid w:val="008C53DC"/>
    <w:rsid w:val="008D07EA"/>
    <w:rsid w:val="008E05C8"/>
    <w:rsid w:val="008E155A"/>
    <w:rsid w:val="008F2570"/>
    <w:rsid w:val="00927CF9"/>
    <w:rsid w:val="00947CE4"/>
    <w:rsid w:val="00961783"/>
    <w:rsid w:val="00991A94"/>
    <w:rsid w:val="009C44B3"/>
    <w:rsid w:val="009C5DA9"/>
    <w:rsid w:val="009C7441"/>
    <w:rsid w:val="009D4FB5"/>
    <w:rsid w:val="009E67FD"/>
    <w:rsid w:val="009F04C9"/>
    <w:rsid w:val="009F23A6"/>
    <w:rsid w:val="009F53CB"/>
    <w:rsid w:val="00A31EA7"/>
    <w:rsid w:val="00A36B04"/>
    <w:rsid w:val="00A60E05"/>
    <w:rsid w:val="00A679BF"/>
    <w:rsid w:val="00A851F5"/>
    <w:rsid w:val="00AE681C"/>
    <w:rsid w:val="00AF76F7"/>
    <w:rsid w:val="00B04E6E"/>
    <w:rsid w:val="00B3715F"/>
    <w:rsid w:val="00B60123"/>
    <w:rsid w:val="00B70BD6"/>
    <w:rsid w:val="00B9773C"/>
    <w:rsid w:val="00BA40B9"/>
    <w:rsid w:val="00BA4730"/>
    <w:rsid w:val="00BA5483"/>
    <w:rsid w:val="00BD2873"/>
    <w:rsid w:val="00BE28D2"/>
    <w:rsid w:val="00C04B56"/>
    <w:rsid w:val="00C1606E"/>
    <w:rsid w:val="00C338A1"/>
    <w:rsid w:val="00C34D32"/>
    <w:rsid w:val="00C35D67"/>
    <w:rsid w:val="00C40EFD"/>
    <w:rsid w:val="00C44D7F"/>
    <w:rsid w:val="00C921B9"/>
    <w:rsid w:val="00CA50C8"/>
    <w:rsid w:val="00CB7B70"/>
    <w:rsid w:val="00CC0A37"/>
    <w:rsid w:val="00CD732D"/>
    <w:rsid w:val="00CE6FEE"/>
    <w:rsid w:val="00CE706A"/>
    <w:rsid w:val="00D02805"/>
    <w:rsid w:val="00D2012B"/>
    <w:rsid w:val="00D279AF"/>
    <w:rsid w:val="00D45EB1"/>
    <w:rsid w:val="00D52299"/>
    <w:rsid w:val="00D543A8"/>
    <w:rsid w:val="00DA0465"/>
    <w:rsid w:val="00DA0BE6"/>
    <w:rsid w:val="00DE65CE"/>
    <w:rsid w:val="00E10EA5"/>
    <w:rsid w:val="00E503A1"/>
    <w:rsid w:val="00E60B4E"/>
    <w:rsid w:val="00E67B24"/>
    <w:rsid w:val="00E733CC"/>
    <w:rsid w:val="00EA7E59"/>
    <w:rsid w:val="00EB3DA0"/>
    <w:rsid w:val="00ED5A2C"/>
    <w:rsid w:val="00ED73AA"/>
    <w:rsid w:val="00EE1EB6"/>
    <w:rsid w:val="00EE5D05"/>
    <w:rsid w:val="00EF1AF7"/>
    <w:rsid w:val="00EF4F37"/>
    <w:rsid w:val="00F11897"/>
    <w:rsid w:val="00F31C5E"/>
    <w:rsid w:val="00F459E1"/>
    <w:rsid w:val="00F630F2"/>
    <w:rsid w:val="00F645E4"/>
    <w:rsid w:val="00F651B9"/>
    <w:rsid w:val="00F7785C"/>
    <w:rsid w:val="00FA47BA"/>
    <w:rsid w:val="00FB4E48"/>
    <w:rsid w:val="00FD143D"/>
    <w:rsid w:val="00FD49EE"/>
    <w:rsid w:val="017D6278"/>
    <w:rsid w:val="129456CC"/>
    <w:rsid w:val="1808ED99"/>
    <w:rsid w:val="19B9A1F0"/>
    <w:rsid w:val="1E207086"/>
    <w:rsid w:val="524E1BE5"/>
    <w:rsid w:val="6668C49B"/>
    <w:rsid w:val="68683BAC"/>
    <w:rsid w:val="78842DE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1E366"/>
  <w15:chartTrackingRefBased/>
  <w15:docId w15:val="{D966F23D-2435-46F8-B85B-C41A5D9A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0EA5"/>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10EA5"/>
    <w:pPr>
      <w:ind w:left="720"/>
    </w:pPr>
  </w:style>
  <w:style w:type="table" w:styleId="TableGrid">
    <w:name w:val="Table Grid"/>
    <w:basedOn w:val="TableNormal"/>
    <w:uiPriority w:val="39"/>
    <w:rsid w:val="00BA40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4D76"/>
    <w:pPr>
      <w:tabs>
        <w:tab w:val="center" w:pos="4513"/>
        <w:tab w:val="right" w:pos="9026"/>
      </w:tabs>
    </w:pPr>
  </w:style>
  <w:style w:type="character" w:styleId="HeaderChar" w:customStyle="1">
    <w:name w:val="Header Char"/>
    <w:basedOn w:val="DefaultParagraphFont"/>
    <w:link w:val="Header"/>
    <w:uiPriority w:val="99"/>
    <w:rsid w:val="00534D76"/>
    <w:rPr>
      <w:rFonts w:ascii="Calibri" w:hAnsi="Calibri" w:cs="Calibri"/>
    </w:rPr>
  </w:style>
  <w:style w:type="paragraph" w:styleId="Footer">
    <w:name w:val="footer"/>
    <w:basedOn w:val="Normal"/>
    <w:link w:val="FooterChar"/>
    <w:uiPriority w:val="99"/>
    <w:unhideWhenUsed/>
    <w:rsid w:val="00534D76"/>
    <w:pPr>
      <w:tabs>
        <w:tab w:val="center" w:pos="4513"/>
        <w:tab w:val="right" w:pos="9026"/>
      </w:tabs>
    </w:pPr>
  </w:style>
  <w:style w:type="character" w:styleId="FooterChar" w:customStyle="1">
    <w:name w:val="Footer Char"/>
    <w:basedOn w:val="DefaultParagraphFont"/>
    <w:link w:val="Footer"/>
    <w:uiPriority w:val="99"/>
    <w:rsid w:val="00534D76"/>
    <w:rPr>
      <w:rFonts w:ascii="Calibri" w:hAnsi="Calibri" w:cs="Calibri"/>
    </w:rPr>
  </w:style>
  <w:style w:type="character" w:styleId="Hyperlink">
    <w:name w:val="Hyperlink"/>
    <w:basedOn w:val="DefaultParagraphFont"/>
    <w:uiPriority w:val="99"/>
    <w:unhideWhenUsed/>
    <w:rsid w:val="004042B5"/>
    <w:rPr>
      <w:color w:val="0563C1" w:themeColor="hyperlink"/>
      <w:u w:val="single"/>
    </w:rPr>
  </w:style>
  <w:style w:type="character" w:styleId="UnresolvedMention1" w:customStyle="1">
    <w:name w:val="Unresolved Mention1"/>
    <w:basedOn w:val="DefaultParagraphFont"/>
    <w:uiPriority w:val="99"/>
    <w:semiHidden/>
    <w:unhideWhenUsed/>
    <w:rsid w:val="004042B5"/>
    <w:rPr>
      <w:color w:val="605E5C"/>
      <w:shd w:val="clear" w:color="auto" w:fill="E1DFDD"/>
    </w:rPr>
  </w:style>
  <w:style w:type="paragraph" w:styleId="BalloonText">
    <w:name w:val="Balloon Text"/>
    <w:basedOn w:val="Normal"/>
    <w:link w:val="BalloonTextChar"/>
    <w:uiPriority w:val="99"/>
    <w:semiHidden/>
    <w:unhideWhenUsed/>
    <w:rsid w:val="005023FF"/>
    <w:rPr>
      <w:rFonts w:ascii="Tahoma" w:hAnsi="Tahoma" w:cs="Tahoma"/>
      <w:sz w:val="18"/>
      <w:szCs w:val="18"/>
    </w:rPr>
  </w:style>
  <w:style w:type="character" w:styleId="BalloonTextChar" w:customStyle="1">
    <w:name w:val="Balloon Text Char"/>
    <w:basedOn w:val="DefaultParagraphFont"/>
    <w:link w:val="BalloonText"/>
    <w:uiPriority w:val="99"/>
    <w:semiHidden/>
    <w:rsid w:val="005023FF"/>
    <w:rPr>
      <w:rFonts w:ascii="Tahoma" w:hAnsi="Tahoma" w:cs="Tahoma"/>
      <w:sz w:val="18"/>
      <w:szCs w:val="18"/>
    </w:rPr>
  </w:style>
  <w:style w:type="paragraph" w:styleId="FootnoteText">
    <w:name w:val="footnote text"/>
    <w:basedOn w:val="Normal"/>
    <w:link w:val="FootnoteTextChar"/>
    <w:uiPriority w:val="99"/>
    <w:semiHidden/>
    <w:unhideWhenUsed/>
    <w:rsid w:val="007051D4"/>
    <w:rPr>
      <w:sz w:val="20"/>
      <w:szCs w:val="20"/>
    </w:rPr>
  </w:style>
  <w:style w:type="character" w:styleId="FootnoteTextChar" w:customStyle="1">
    <w:name w:val="Footnote Text Char"/>
    <w:basedOn w:val="DefaultParagraphFont"/>
    <w:link w:val="FootnoteText"/>
    <w:uiPriority w:val="99"/>
    <w:semiHidden/>
    <w:rsid w:val="007051D4"/>
    <w:rPr>
      <w:rFonts w:ascii="Calibri" w:hAnsi="Calibri" w:cs="Calibri"/>
      <w:sz w:val="20"/>
      <w:szCs w:val="20"/>
    </w:rPr>
  </w:style>
  <w:style w:type="character" w:styleId="FootnoteReference">
    <w:name w:val="footnote reference"/>
    <w:basedOn w:val="DefaultParagraphFont"/>
    <w:uiPriority w:val="99"/>
    <w:semiHidden/>
    <w:unhideWhenUsed/>
    <w:rsid w:val="007051D4"/>
    <w:rPr>
      <w:vertAlign w:val="superscript"/>
    </w:rPr>
  </w:style>
  <w:style w:type="paragraph" w:styleId="Revision">
    <w:name w:val="Revision"/>
    <w:hidden/>
    <w:uiPriority w:val="99"/>
    <w:semiHidden/>
    <w:rsid w:val="00B3715F"/>
    <w:pPr>
      <w:spacing w:after="0" w:line="240" w:lineRule="auto"/>
    </w:pPr>
    <w:rPr>
      <w:rFonts w:ascii="Calibri" w:hAnsi="Calibri" w:cs="Calibri"/>
    </w:rPr>
  </w:style>
  <w:style w:type="character" w:styleId="UnresolvedMention2" w:customStyle="1">
    <w:name w:val="Unresolved Mention2"/>
    <w:basedOn w:val="DefaultParagraphFont"/>
    <w:uiPriority w:val="99"/>
    <w:semiHidden/>
    <w:unhideWhenUsed/>
    <w:rsid w:val="00AE681C"/>
    <w:rPr>
      <w:color w:val="605E5C"/>
      <w:shd w:val="clear" w:color="auto" w:fill="E1DFDD"/>
    </w:rPr>
  </w:style>
  <w:style w:type="character" w:styleId="CommentReference">
    <w:name w:val="annotation reference"/>
    <w:basedOn w:val="DefaultParagraphFont"/>
    <w:uiPriority w:val="99"/>
    <w:semiHidden/>
    <w:unhideWhenUsed/>
    <w:rsid w:val="00633366"/>
    <w:rPr>
      <w:sz w:val="16"/>
      <w:szCs w:val="16"/>
    </w:rPr>
  </w:style>
  <w:style w:type="paragraph" w:styleId="CommentText">
    <w:name w:val="annotation text"/>
    <w:basedOn w:val="Normal"/>
    <w:link w:val="CommentTextChar"/>
    <w:uiPriority w:val="99"/>
    <w:unhideWhenUsed/>
    <w:rsid w:val="00633366"/>
    <w:rPr>
      <w:sz w:val="20"/>
      <w:szCs w:val="20"/>
    </w:rPr>
  </w:style>
  <w:style w:type="character" w:styleId="CommentTextChar" w:customStyle="1">
    <w:name w:val="Comment Text Char"/>
    <w:basedOn w:val="DefaultParagraphFont"/>
    <w:link w:val="CommentText"/>
    <w:uiPriority w:val="99"/>
    <w:rsid w:val="006333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33366"/>
    <w:rPr>
      <w:b/>
      <w:bCs/>
    </w:rPr>
  </w:style>
  <w:style w:type="character" w:styleId="CommentSubjectChar" w:customStyle="1">
    <w:name w:val="Comment Subject Char"/>
    <w:basedOn w:val="CommentTextChar"/>
    <w:link w:val="CommentSubject"/>
    <w:uiPriority w:val="99"/>
    <w:semiHidden/>
    <w:rsid w:val="0063336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495">
      <w:bodyDiv w:val="1"/>
      <w:marLeft w:val="0"/>
      <w:marRight w:val="0"/>
      <w:marTop w:val="0"/>
      <w:marBottom w:val="0"/>
      <w:divBdr>
        <w:top w:val="none" w:sz="0" w:space="0" w:color="auto"/>
        <w:left w:val="none" w:sz="0" w:space="0" w:color="auto"/>
        <w:bottom w:val="none" w:sz="0" w:space="0" w:color="auto"/>
        <w:right w:val="none" w:sz="0" w:space="0" w:color="auto"/>
      </w:divBdr>
    </w:div>
    <w:div w:id="272708401">
      <w:bodyDiv w:val="1"/>
      <w:marLeft w:val="0"/>
      <w:marRight w:val="0"/>
      <w:marTop w:val="0"/>
      <w:marBottom w:val="0"/>
      <w:divBdr>
        <w:top w:val="none" w:sz="0" w:space="0" w:color="auto"/>
        <w:left w:val="none" w:sz="0" w:space="0" w:color="auto"/>
        <w:bottom w:val="none" w:sz="0" w:space="0" w:color="auto"/>
        <w:right w:val="none" w:sz="0" w:space="0" w:color="auto"/>
      </w:divBdr>
      <w:divsChild>
        <w:div w:id="174610653">
          <w:marLeft w:val="0"/>
          <w:marRight w:val="0"/>
          <w:marTop w:val="0"/>
          <w:marBottom w:val="0"/>
          <w:divBdr>
            <w:top w:val="none" w:sz="0" w:space="0" w:color="auto"/>
            <w:left w:val="none" w:sz="0" w:space="0" w:color="auto"/>
            <w:bottom w:val="none" w:sz="0" w:space="0" w:color="auto"/>
            <w:right w:val="none" w:sz="0" w:space="0" w:color="auto"/>
          </w:divBdr>
          <w:divsChild>
            <w:div w:id="1748962532">
              <w:marLeft w:val="0"/>
              <w:marRight w:val="0"/>
              <w:marTop w:val="0"/>
              <w:marBottom w:val="0"/>
              <w:divBdr>
                <w:top w:val="none" w:sz="0" w:space="0" w:color="auto"/>
                <w:left w:val="none" w:sz="0" w:space="0" w:color="auto"/>
                <w:bottom w:val="none" w:sz="0" w:space="0" w:color="auto"/>
                <w:right w:val="none" w:sz="0" w:space="0" w:color="auto"/>
              </w:divBdr>
            </w:div>
          </w:divsChild>
        </w:div>
        <w:div w:id="276061714">
          <w:marLeft w:val="0"/>
          <w:marRight w:val="0"/>
          <w:marTop w:val="0"/>
          <w:marBottom w:val="0"/>
          <w:divBdr>
            <w:top w:val="none" w:sz="0" w:space="0" w:color="auto"/>
            <w:left w:val="none" w:sz="0" w:space="0" w:color="auto"/>
            <w:bottom w:val="none" w:sz="0" w:space="0" w:color="auto"/>
            <w:right w:val="none" w:sz="0" w:space="0" w:color="auto"/>
          </w:divBdr>
          <w:divsChild>
            <w:div w:id="809905622">
              <w:marLeft w:val="0"/>
              <w:marRight w:val="0"/>
              <w:marTop w:val="0"/>
              <w:marBottom w:val="0"/>
              <w:divBdr>
                <w:top w:val="none" w:sz="0" w:space="0" w:color="auto"/>
                <w:left w:val="none" w:sz="0" w:space="0" w:color="auto"/>
                <w:bottom w:val="none" w:sz="0" w:space="0" w:color="auto"/>
                <w:right w:val="none" w:sz="0" w:space="0" w:color="auto"/>
              </w:divBdr>
            </w:div>
          </w:divsChild>
        </w:div>
        <w:div w:id="2035184758">
          <w:marLeft w:val="0"/>
          <w:marRight w:val="0"/>
          <w:marTop w:val="0"/>
          <w:marBottom w:val="0"/>
          <w:divBdr>
            <w:top w:val="none" w:sz="0" w:space="0" w:color="auto"/>
            <w:left w:val="none" w:sz="0" w:space="0" w:color="auto"/>
            <w:bottom w:val="none" w:sz="0" w:space="0" w:color="auto"/>
            <w:right w:val="none" w:sz="0" w:space="0" w:color="auto"/>
          </w:divBdr>
          <w:divsChild>
            <w:div w:id="2091854484">
              <w:marLeft w:val="0"/>
              <w:marRight w:val="0"/>
              <w:marTop w:val="0"/>
              <w:marBottom w:val="0"/>
              <w:divBdr>
                <w:top w:val="none" w:sz="0" w:space="0" w:color="auto"/>
                <w:left w:val="none" w:sz="0" w:space="0" w:color="auto"/>
                <w:bottom w:val="none" w:sz="0" w:space="0" w:color="auto"/>
                <w:right w:val="none" w:sz="0" w:space="0" w:color="auto"/>
              </w:divBdr>
            </w:div>
          </w:divsChild>
        </w:div>
        <w:div w:id="1942492265">
          <w:marLeft w:val="0"/>
          <w:marRight w:val="0"/>
          <w:marTop w:val="0"/>
          <w:marBottom w:val="0"/>
          <w:divBdr>
            <w:top w:val="none" w:sz="0" w:space="0" w:color="auto"/>
            <w:left w:val="none" w:sz="0" w:space="0" w:color="auto"/>
            <w:bottom w:val="none" w:sz="0" w:space="0" w:color="auto"/>
            <w:right w:val="none" w:sz="0" w:space="0" w:color="auto"/>
          </w:divBdr>
          <w:divsChild>
            <w:div w:id="280304458">
              <w:marLeft w:val="0"/>
              <w:marRight w:val="0"/>
              <w:marTop w:val="0"/>
              <w:marBottom w:val="0"/>
              <w:divBdr>
                <w:top w:val="none" w:sz="0" w:space="0" w:color="auto"/>
                <w:left w:val="none" w:sz="0" w:space="0" w:color="auto"/>
                <w:bottom w:val="none" w:sz="0" w:space="0" w:color="auto"/>
                <w:right w:val="none" w:sz="0" w:space="0" w:color="auto"/>
              </w:divBdr>
            </w:div>
          </w:divsChild>
        </w:div>
        <w:div w:id="1272006170">
          <w:marLeft w:val="0"/>
          <w:marRight w:val="0"/>
          <w:marTop w:val="0"/>
          <w:marBottom w:val="0"/>
          <w:divBdr>
            <w:top w:val="none" w:sz="0" w:space="0" w:color="auto"/>
            <w:left w:val="none" w:sz="0" w:space="0" w:color="auto"/>
            <w:bottom w:val="none" w:sz="0" w:space="0" w:color="auto"/>
            <w:right w:val="none" w:sz="0" w:space="0" w:color="auto"/>
          </w:divBdr>
          <w:divsChild>
            <w:div w:id="5000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1785">
      <w:bodyDiv w:val="1"/>
      <w:marLeft w:val="0"/>
      <w:marRight w:val="0"/>
      <w:marTop w:val="0"/>
      <w:marBottom w:val="0"/>
      <w:divBdr>
        <w:top w:val="none" w:sz="0" w:space="0" w:color="auto"/>
        <w:left w:val="none" w:sz="0" w:space="0" w:color="auto"/>
        <w:bottom w:val="none" w:sz="0" w:space="0" w:color="auto"/>
        <w:right w:val="none" w:sz="0" w:space="0" w:color="auto"/>
      </w:divBdr>
    </w:div>
    <w:div w:id="357240779">
      <w:bodyDiv w:val="1"/>
      <w:marLeft w:val="0"/>
      <w:marRight w:val="0"/>
      <w:marTop w:val="0"/>
      <w:marBottom w:val="0"/>
      <w:divBdr>
        <w:top w:val="none" w:sz="0" w:space="0" w:color="auto"/>
        <w:left w:val="none" w:sz="0" w:space="0" w:color="auto"/>
        <w:bottom w:val="none" w:sz="0" w:space="0" w:color="auto"/>
        <w:right w:val="none" w:sz="0" w:space="0" w:color="auto"/>
      </w:divBdr>
    </w:div>
    <w:div w:id="358702348">
      <w:bodyDiv w:val="1"/>
      <w:marLeft w:val="0"/>
      <w:marRight w:val="0"/>
      <w:marTop w:val="0"/>
      <w:marBottom w:val="0"/>
      <w:divBdr>
        <w:top w:val="none" w:sz="0" w:space="0" w:color="auto"/>
        <w:left w:val="none" w:sz="0" w:space="0" w:color="auto"/>
        <w:bottom w:val="none" w:sz="0" w:space="0" w:color="auto"/>
        <w:right w:val="none" w:sz="0" w:space="0" w:color="auto"/>
      </w:divBdr>
    </w:div>
    <w:div w:id="397479393">
      <w:bodyDiv w:val="1"/>
      <w:marLeft w:val="0"/>
      <w:marRight w:val="0"/>
      <w:marTop w:val="0"/>
      <w:marBottom w:val="0"/>
      <w:divBdr>
        <w:top w:val="none" w:sz="0" w:space="0" w:color="auto"/>
        <w:left w:val="none" w:sz="0" w:space="0" w:color="auto"/>
        <w:bottom w:val="none" w:sz="0" w:space="0" w:color="auto"/>
        <w:right w:val="none" w:sz="0" w:space="0" w:color="auto"/>
      </w:divBdr>
    </w:div>
    <w:div w:id="1082920352">
      <w:bodyDiv w:val="1"/>
      <w:marLeft w:val="0"/>
      <w:marRight w:val="0"/>
      <w:marTop w:val="0"/>
      <w:marBottom w:val="0"/>
      <w:divBdr>
        <w:top w:val="none" w:sz="0" w:space="0" w:color="auto"/>
        <w:left w:val="none" w:sz="0" w:space="0" w:color="auto"/>
        <w:bottom w:val="none" w:sz="0" w:space="0" w:color="auto"/>
        <w:right w:val="none" w:sz="0" w:space="0" w:color="auto"/>
      </w:divBdr>
    </w:div>
    <w:div w:id="1872721804">
      <w:bodyDiv w:val="1"/>
      <w:marLeft w:val="0"/>
      <w:marRight w:val="0"/>
      <w:marTop w:val="0"/>
      <w:marBottom w:val="0"/>
      <w:divBdr>
        <w:top w:val="none" w:sz="0" w:space="0" w:color="auto"/>
        <w:left w:val="none" w:sz="0" w:space="0" w:color="auto"/>
        <w:bottom w:val="none" w:sz="0" w:space="0" w:color="auto"/>
        <w:right w:val="none" w:sz="0" w:space="0" w:color="auto"/>
      </w:divBdr>
    </w:div>
    <w:div w:id="2016833428">
      <w:bodyDiv w:val="1"/>
      <w:marLeft w:val="0"/>
      <w:marRight w:val="0"/>
      <w:marTop w:val="0"/>
      <w:marBottom w:val="0"/>
      <w:divBdr>
        <w:top w:val="none" w:sz="0" w:space="0" w:color="auto"/>
        <w:left w:val="none" w:sz="0" w:space="0" w:color="auto"/>
        <w:bottom w:val="none" w:sz="0" w:space="0" w:color="auto"/>
        <w:right w:val="none" w:sz="0" w:space="0" w:color="auto"/>
      </w:divBdr>
    </w:div>
    <w:div w:id="20736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tosai.donor.cooperation@idi.no"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package" Target="embeddings/Microsoft_Excel_Worksheet.xlsx"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terina.raschetti@idi.no"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04B7A060CAA4B886802688E6F7BC2" ma:contentTypeVersion="15" ma:contentTypeDescription="Create a new document." ma:contentTypeScope="" ma:versionID="f8b1bf6d9067fec2863221f3570a8099">
  <xsd:schema xmlns:xsd="http://www.w3.org/2001/XMLSchema" xmlns:xs="http://www.w3.org/2001/XMLSchema" xmlns:p="http://schemas.microsoft.com/office/2006/metadata/properties" xmlns:ns2="d0d8a9ea-3a6a-4f6f-8e73-5a7fe66fbdc3" xmlns:ns3="62236b79-ec4c-462d-b5bf-f16c4c1dfe7b" targetNamespace="http://schemas.microsoft.com/office/2006/metadata/properties" ma:root="true" ma:fieldsID="e48fdbc23227541ad5b039095b9f30d3" ns2:_="" ns3:_="">
    <xsd:import namespace="d0d8a9ea-3a6a-4f6f-8e73-5a7fe66fbdc3"/>
    <xsd:import namespace="62236b79-ec4c-462d-b5bf-f16c4c1df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8a9ea-3a6a-4f6f-8e73-5a7fe66fb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36b79-ec4c-462d-b5bf-f16c4c1dfe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8da8e1-097e-4577-b5e1-c0e201f0e161}" ma:internalName="TaxCatchAll" ma:showField="CatchAllData" ma:web="62236b79-ec4c-462d-b5bf-f16c4c1dfe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236b79-ec4c-462d-b5bf-f16c4c1dfe7b" xsi:nil="true"/>
    <lcf76f155ced4ddcb4097134ff3c332f xmlns="d0d8a9ea-3a6a-4f6f-8e73-5a7fe66fb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527E72-85F9-4827-9283-EB250F4B2694}">
  <ds:schemaRefs>
    <ds:schemaRef ds:uri="http://schemas.openxmlformats.org/officeDocument/2006/bibliography"/>
  </ds:schemaRefs>
</ds:datastoreItem>
</file>

<file path=customXml/itemProps2.xml><?xml version="1.0" encoding="utf-8"?>
<ds:datastoreItem xmlns:ds="http://schemas.openxmlformats.org/officeDocument/2006/customXml" ds:itemID="{F736EAB0-0C6E-4235-AA75-F2F4BA509983}">
  <ds:schemaRefs>
    <ds:schemaRef ds:uri="http://schemas.microsoft.com/sharepoint/v3/contenttype/forms"/>
  </ds:schemaRefs>
</ds:datastoreItem>
</file>

<file path=customXml/itemProps3.xml><?xml version="1.0" encoding="utf-8"?>
<ds:datastoreItem xmlns:ds="http://schemas.openxmlformats.org/officeDocument/2006/customXml" ds:itemID="{FF116AD0-40BF-494D-A643-0F705E17DA5E}"/>
</file>

<file path=customXml/itemProps4.xml><?xml version="1.0" encoding="utf-8"?>
<ds:datastoreItem xmlns:ds="http://schemas.openxmlformats.org/officeDocument/2006/customXml" ds:itemID="{0829F01C-1C4D-4686-B224-B63C4F6C53AB}">
  <ds:schemaRefs>
    <ds:schemaRef ds:uri="http://schemas.microsoft.com/office/2006/metadata/properties"/>
    <ds:schemaRef ds:uri="http://schemas.microsoft.com/office/infopath/2007/PartnerControls"/>
    <ds:schemaRef ds:uri="aab36c63-96cb-4646-9680-1afc0f80a3b4"/>
    <ds:schemaRef ds:uri="2db7bae4-da37-466f-861b-5c4b6b0a05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dc:creator>
  <keywords/>
  <dc:description/>
  <lastModifiedBy>Sarra Amini</lastModifiedBy>
  <revision>9</revision>
  <lastPrinted>2025-02-03T22:13:00.0000000Z</lastPrinted>
  <dcterms:created xsi:type="dcterms:W3CDTF">2025-02-06T15:45:00.0000000Z</dcterms:created>
  <dcterms:modified xsi:type="dcterms:W3CDTF">2026-02-20T08:12:48.1877617Z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0x01010087C04B7A060CAA4B886802688E6F7BC2</vt:lpwstr>
  </property>
  <property fmtid="{D5CDD505-2E9C-101B-9397-08002B2CF9AE}" pid="3" name="MediaServiceImageTags">
    <vt:lpwstr/>
  </property>
  <property fmtid="{D5CDD505-2E9C-101B-9397-08002B2CF9AE}" pid="4" name="GrammarlyDocumentId">
    <vt:lpwstr>c790aa41-f36f-4a8b-9d45-74f6a265c484</vt:lpwstr>
  </property>
</Properties>
</file>